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00413">
      <w:pPr>
        <w:keepNext w:val="0"/>
        <w:keepLines w:val="0"/>
        <w:widowControl/>
        <w:suppressLineNumbers w:val="0"/>
        <w:jc w:val="left"/>
        <w:rPr>
          <w:rFonts w:hint="default" w:ascii="宋体" w:hAnsi="宋体" w:eastAsia="宋体" w:cs="宋体"/>
          <w:b/>
          <w:bCs/>
          <w:i w:val="0"/>
          <w:iCs w:val="0"/>
          <w:caps w:val="0"/>
          <w:color w:val="333333"/>
          <w:spacing w:val="0"/>
          <w:kern w:val="0"/>
          <w:sz w:val="36"/>
          <w:szCs w:val="36"/>
          <w:shd w:val="clear" w:fill="FFFFFF"/>
          <w:lang w:val="en-US" w:eastAsia="zh-CN" w:bidi="ar"/>
        </w:rPr>
      </w:pPr>
      <w:r>
        <w:rPr>
          <w:rFonts w:hint="eastAsia" w:ascii="宋体" w:hAnsi="宋体" w:eastAsia="宋体" w:cs="宋体"/>
          <w:b/>
          <w:bCs/>
          <w:i w:val="0"/>
          <w:iCs w:val="0"/>
          <w:caps w:val="0"/>
          <w:color w:val="333333"/>
          <w:spacing w:val="0"/>
          <w:kern w:val="0"/>
          <w:sz w:val="36"/>
          <w:szCs w:val="36"/>
          <w:shd w:val="clear" w:fill="FFFFFF"/>
          <w:lang w:val="en-US" w:eastAsia="zh-CN" w:bidi="ar"/>
        </w:rPr>
        <w:t>附件：</w:t>
      </w:r>
    </w:p>
    <w:p w14:paraId="25A19395">
      <w:pPr>
        <w:keepNext w:val="0"/>
        <w:keepLines w:val="0"/>
        <w:widowControl/>
        <w:suppressLineNumbers w:val="0"/>
        <w:jc w:val="center"/>
        <w:rPr>
          <w:rFonts w:hint="default" w:ascii="宋体" w:hAnsi="宋体" w:eastAsia="宋体" w:cs="宋体"/>
          <w:b/>
          <w:bCs/>
          <w:i w:val="0"/>
          <w:iCs w:val="0"/>
          <w:caps w:val="0"/>
          <w:color w:val="333333"/>
          <w:spacing w:val="0"/>
          <w:kern w:val="0"/>
          <w:sz w:val="36"/>
          <w:szCs w:val="36"/>
          <w:shd w:val="clear" w:fill="FFFFFF"/>
          <w:lang w:val="en-US" w:eastAsia="zh-CN" w:bidi="ar"/>
        </w:rPr>
      </w:pPr>
      <w:r>
        <w:rPr>
          <w:rFonts w:hint="eastAsia" w:ascii="宋体" w:hAnsi="宋体" w:eastAsia="宋体" w:cs="宋体"/>
          <w:b/>
          <w:bCs/>
          <w:i w:val="0"/>
          <w:iCs w:val="0"/>
          <w:caps w:val="0"/>
          <w:color w:val="333333"/>
          <w:spacing w:val="0"/>
          <w:kern w:val="0"/>
          <w:sz w:val="36"/>
          <w:szCs w:val="36"/>
          <w:shd w:val="clear" w:fill="FFFFFF"/>
          <w:lang w:val="en-US" w:eastAsia="zh-CN" w:bidi="ar"/>
        </w:rPr>
        <w:t>《规划设计方案》、《可行性研究报告》编制服务项目</w:t>
      </w:r>
    </w:p>
    <w:p w14:paraId="6A1F1C87">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 xml:space="preserve">一、服务内容： </w:t>
      </w:r>
    </w:p>
    <w:p w14:paraId="77E95E7C">
      <w:pPr>
        <w:keepNext w:val="0"/>
        <w:keepLines w:val="0"/>
        <w:widowControl/>
        <w:suppressLineNumbers w:val="0"/>
        <w:ind w:firstLine="900" w:firstLineChars="300"/>
        <w:jc w:val="left"/>
        <w:rPr>
          <w:rFonts w:hint="default"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对呼伦贝尔市人民医院自筹资金拟建设医疗附属设施（地上停车场）项目进行《规划设计方案》、《可行性研究报告》的编制。 建设地点行政楼北侧，用地面积11000平米左右。</w:t>
      </w:r>
    </w:p>
    <w:p w14:paraId="773C05AA">
      <w:pPr>
        <w:keepNext w:val="0"/>
        <w:keepLines w:val="0"/>
        <w:widowControl/>
        <w:numPr>
          <w:ilvl w:val="0"/>
          <w:numId w:val="1"/>
        </w:numPr>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编制任务：</w:t>
      </w:r>
    </w:p>
    <w:p w14:paraId="6B0F474C">
      <w:pPr>
        <w:keepNext w:val="0"/>
        <w:keepLines w:val="0"/>
        <w:widowControl/>
        <w:numPr>
          <w:ilvl w:val="0"/>
          <w:numId w:val="0"/>
        </w:numPr>
        <w:suppressLineNumbers w:val="0"/>
        <w:ind w:firstLine="900" w:firstLineChars="3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现状调研与分析：需调研周边2公里内停车供需情况（高峰/平峰车位缺口）、地块周边交通流量（含行人、非机动车）、地下管线及地形地貌限制，形成问题诊断报告。总体规划方案设计：含车位布局（明确小型车、无障碍车位数量，预留新能源充电车位）、出入口设置（需与周边道路顺畅衔接，避免交通拥堵）专项设计：包含地面铺装（需耐用、防滑、易维护）、排水系统（应对暴雨的坡度及排水口设计）、区域防护、人员配置、照明系统（满足夜间停车安全亮度标准）、停车收费系统、标识系统（车位编号、导向牌、禁停标识等）。在项目建设必要性、要素保障性、工程可行性、运营有效性、财务合理性、影响可持续性、风险可控性等维度分别简述项目可行性研究结论，评价项目在经济、社会、环境等各方面效果和风险，提出项目是否可行的研究结论。 </w:t>
      </w:r>
    </w:p>
    <w:p w14:paraId="5E78A3BC">
      <w:pPr>
        <w:keepNext w:val="0"/>
        <w:keepLines w:val="0"/>
        <w:widowControl/>
        <w:numPr>
          <w:ilvl w:val="0"/>
          <w:numId w:val="1"/>
        </w:numPr>
        <w:suppressLineNumbers w:val="0"/>
        <w:ind w:left="0" w:leftChars="0" w:firstLine="0" w:firstLineChars="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编制依据</w:t>
      </w:r>
    </w:p>
    <w:p w14:paraId="5493112A">
      <w:pPr>
        <w:keepNext w:val="0"/>
        <w:keepLines w:val="0"/>
        <w:widowControl/>
        <w:numPr>
          <w:ilvl w:val="0"/>
          <w:numId w:val="2"/>
        </w:numPr>
        <w:suppressLineNumbers w:val="0"/>
        <w:ind w:left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国家和地方颁布和出台的有关管理的法律、法规、规章和规范性文件 。</w:t>
      </w:r>
    </w:p>
    <w:p w14:paraId="0012A17F">
      <w:pPr>
        <w:keepNext w:val="0"/>
        <w:keepLines w:val="0"/>
        <w:widowControl/>
        <w:numPr>
          <w:ilvl w:val="0"/>
          <w:numId w:val="2"/>
        </w:numPr>
        <w:suppressLineNumbers w:val="0"/>
        <w:ind w:left="0" w:leftChars="0" w:firstLine="0" w:firstLine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建设项目有关批准文件。</w:t>
      </w:r>
    </w:p>
    <w:p w14:paraId="3A02550E">
      <w:pPr>
        <w:keepNext w:val="0"/>
        <w:keepLines w:val="0"/>
        <w:widowControl/>
        <w:numPr>
          <w:ilvl w:val="0"/>
          <w:numId w:val="2"/>
        </w:numPr>
        <w:suppressLineNumbers w:val="0"/>
        <w:ind w:left="0" w:leftChars="0" w:firstLine="0" w:firstLine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保护利用规划、主体功能区规划、城市总体规划等空间规划。</w:t>
      </w:r>
    </w:p>
    <w:p w14:paraId="68419AF3">
      <w:pPr>
        <w:keepNext w:val="0"/>
        <w:keepLines w:val="0"/>
        <w:widowControl/>
        <w:numPr>
          <w:ilvl w:val="0"/>
          <w:numId w:val="2"/>
        </w:numPr>
        <w:suppressLineNumbers w:val="0"/>
        <w:ind w:left="0" w:leftChars="0" w:firstLine="0" w:firstLine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相关的行业发展规划、技术标准及产业政策。</w:t>
      </w:r>
    </w:p>
    <w:p w14:paraId="6185AF1A">
      <w:pPr>
        <w:keepNext w:val="0"/>
        <w:keepLines w:val="0"/>
        <w:widowControl/>
        <w:numPr>
          <w:ilvl w:val="0"/>
          <w:numId w:val="2"/>
        </w:numPr>
        <w:suppressLineNumbers w:val="0"/>
        <w:ind w:left="0" w:leftChars="0" w:firstLine="0" w:firstLineChars="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专业调查的技术规程（规定）。</w:t>
      </w:r>
    </w:p>
    <w:p w14:paraId="4F9EB891">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6）《国家发展改革委关于印发投资项目可行性研究报告编写大纲及说明的通知 》（发改投资规〔2023〕304 号）。 </w:t>
      </w:r>
    </w:p>
    <w:p w14:paraId="241D38A9">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四、编制原则</w:t>
      </w:r>
    </w:p>
    <w:p w14:paraId="2C920DEB">
      <w:pPr>
        <w:keepNext w:val="0"/>
        <w:keepLines w:val="0"/>
        <w:widowControl/>
        <w:suppressLineNumbers w:val="0"/>
        <w:ind w:firstLine="600" w:firstLineChars="2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1）依法依规。符合国家和地方有关管理的法律、法规、规章、政策规定和保护利用规划。</w:t>
      </w:r>
    </w:p>
    <w:p w14:paraId="52B52A8A">
      <w:pPr>
        <w:keepNext w:val="0"/>
        <w:keepLines w:val="0"/>
        <w:widowControl/>
        <w:numPr>
          <w:ilvl w:val="0"/>
          <w:numId w:val="3"/>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真实可靠。应进行实地调查，确保数据准确。</w:t>
      </w:r>
    </w:p>
    <w:p w14:paraId="4B506F4B">
      <w:pPr>
        <w:keepNext w:val="0"/>
        <w:keepLines w:val="0"/>
        <w:widowControl/>
        <w:numPr>
          <w:ilvl w:val="0"/>
          <w:numId w:val="3"/>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科学全面。调查 分析方法科学，内容全面，涵盖本文件规定的主要调查内容和分析内容。</w:t>
      </w:r>
    </w:p>
    <w:p w14:paraId="34940C75">
      <w:pPr>
        <w:keepNext w:val="0"/>
        <w:keepLines w:val="0"/>
        <w:widowControl/>
        <w:numPr>
          <w:ilvl w:val="0"/>
          <w:numId w:val="3"/>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简明规范 。表述言简意赅、针对性强，重点说明现状、主要建设内容。</w:t>
      </w:r>
    </w:p>
    <w:p w14:paraId="082087BE">
      <w:pPr>
        <w:keepNext w:val="0"/>
        <w:keepLines w:val="0"/>
        <w:widowControl/>
        <w:numPr>
          <w:ilvl w:val="0"/>
          <w:numId w:val="3"/>
        </w:numPr>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突出重点。 </w:t>
      </w:r>
    </w:p>
    <w:p w14:paraId="1A0574BC">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五、编制程序包括：</w:t>
      </w:r>
      <w:r>
        <w:rPr>
          <w:rFonts w:hint="eastAsia" w:ascii="宋体" w:hAnsi="宋体" w:eastAsia="宋体" w:cs="宋体"/>
          <w:i w:val="0"/>
          <w:iCs w:val="0"/>
          <w:caps w:val="0"/>
          <w:color w:val="333333"/>
          <w:spacing w:val="0"/>
          <w:kern w:val="0"/>
          <w:sz w:val="30"/>
          <w:szCs w:val="30"/>
          <w:shd w:val="clear" w:fill="FFFFFF"/>
          <w:lang w:val="en-US" w:eastAsia="zh-CN" w:bidi="ar"/>
        </w:rPr>
        <w:t xml:space="preserve">资料准备、范围确认、现状调查、使用可行性分析、成果编制等。 </w:t>
      </w:r>
    </w:p>
    <w:p w14:paraId="3C383B05">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六、编制成果：</w:t>
      </w:r>
    </w:p>
    <w:p w14:paraId="01A0363C">
      <w:pPr>
        <w:keepNext w:val="0"/>
        <w:keepLines w:val="0"/>
        <w:widowControl/>
        <w:suppressLineNumbers w:val="0"/>
        <w:ind w:firstLine="300" w:firstLineChars="100"/>
        <w:jc w:val="left"/>
        <w:rPr>
          <w:rFonts w:hint="default"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1）编制成果应对项目投资、技术、组织、财务、法律、社会、经济、风 险等方面的可行性进行科学全面的研究、分析和论证，为投资决策提供科学依据。</w:t>
      </w:r>
    </w:p>
    <w:p w14:paraId="5991B1B7">
      <w:pPr>
        <w:keepNext w:val="0"/>
        <w:keepLines w:val="0"/>
        <w:widowControl/>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2）规划文本、设计图纸（总平面图、车位布局图、交通组织图、专项设计详图、施工详图）、可行性报告各3套。全套文件PDF版，设计图纸需提供CAD可编辑源文件，方案汇报PPT。需现场进行方案汇报，根据甲方及评审意见完成至少2轮方案修改调整。</w:t>
      </w:r>
    </w:p>
    <w:p w14:paraId="6CBD99B2">
      <w:pPr>
        <w:keepNext w:val="0"/>
        <w:keepLines w:val="0"/>
        <w:widowControl/>
        <w:suppressLineNumbers w:val="0"/>
        <w:ind w:firstLine="300" w:firstLineChars="10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3）验收标准：编制成果应遵循相应的规范和标准，满足决策者定方案、定项目的需要，达到项目建设标准，出具符合国家、地方有关法律、法规和政策规定及本次采购要求的《可行性研究报告》并通过相关评审机构的评审视为验收合格。</w:t>
      </w:r>
    </w:p>
    <w:p w14:paraId="74C48670">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七、服务周期：</w:t>
      </w:r>
      <w:r>
        <w:rPr>
          <w:rFonts w:hint="eastAsia" w:ascii="宋体" w:hAnsi="宋体" w:eastAsia="宋体" w:cs="宋体"/>
          <w:i w:val="0"/>
          <w:iCs w:val="0"/>
          <w:caps w:val="0"/>
          <w:color w:val="333333"/>
          <w:spacing w:val="0"/>
          <w:kern w:val="0"/>
          <w:sz w:val="30"/>
          <w:szCs w:val="30"/>
          <w:shd w:val="clear" w:fill="FFFFFF"/>
          <w:lang w:val="en-US" w:eastAsia="zh-CN" w:bidi="ar"/>
        </w:rPr>
        <w:t>自合同签订之日起15个日历天内完成最终成果交付，含调研、设计、汇报及修改全流程。</w:t>
      </w:r>
    </w:p>
    <w:p w14:paraId="5D6C6CF4">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 xml:space="preserve">八、咨询机构有下列情形之一 的，委托方有权终止合同: </w:t>
      </w:r>
    </w:p>
    <w:p w14:paraId="01C543AD">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（1）咨询成果文件有重大失误、质量低劣或弄虚作假； </w:t>
      </w:r>
    </w:p>
    <w:p w14:paraId="4F7806A9">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（2）累计两次未在规定时限或者经批准的延期时限内完成委托任务； </w:t>
      </w:r>
    </w:p>
    <w:p w14:paraId="4D981E51">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（3）违反《工程咨询行业管理办法》有关规定； </w:t>
      </w:r>
    </w:p>
    <w:p w14:paraId="3439E064">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（4）咨询机构未与采购人沟通一致，擅自拒绝咨询服务任务； </w:t>
      </w:r>
    </w:p>
    <w:p w14:paraId="4DB25AA7">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（5）连续考核不合格的； </w:t>
      </w:r>
    </w:p>
    <w:p w14:paraId="04CB6FE9">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 xml:space="preserve">（6）其他违反法律法规规定的行为。 </w:t>
      </w:r>
    </w:p>
    <w:p w14:paraId="0FCACBEC">
      <w:pPr>
        <w:keepNext w:val="0"/>
        <w:keepLines w:val="0"/>
        <w:widowControl/>
        <w:suppressLineNumbers w:val="0"/>
        <w:jc w:val="left"/>
        <w:rPr>
          <w:rFonts w:hint="eastAsia" w:ascii="宋体" w:hAnsi="宋体" w:eastAsia="宋体" w:cs="宋体"/>
          <w:b/>
          <w:bCs/>
          <w:i w:val="0"/>
          <w:iCs w:val="0"/>
          <w:caps w:val="0"/>
          <w:color w:val="333333"/>
          <w:spacing w:val="0"/>
          <w:kern w:val="0"/>
          <w:sz w:val="30"/>
          <w:szCs w:val="30"/>
          <w:shd w:val="clear" w:fill="FFFFFF"/>
          <w:lang w:val="en-US" w:eastAsia="zh-CN" w:bidi="ar"/>
        </w:rPr>
      </w:pPr>
      <w:r>
        <w:rPr>
          <w:rFonts w:hint="eastAsia" w:ascii="宋体" w:hAnsi="宋体" w:eastAsia="宋体" w:cs="宋体"/>
          <w:b/>
          <w:bCs/>
          <w:i w:val="0"/>
          <w:iCs w:val="0"/>
          <w:caps w:val="0"/>
          <w:color w:val="333333"/>
          <w:spacing w:val="0"/>
          <w:kern w:val="0"/>
          <w:sz w:val="30"/>
          <w:szCs w:val="30"/>
          <w:shd w:val="clear" w:fill="FFFFFF"/>
          <w:lang w:val="en-US" w:eastAsia="zh-CN" w:bidi="ar"/>
        </w:rPr>
        <w:t>投标资格要求：</w:t>
      </w:r>
    </w:p>
    <w:p w14:paraId="45375C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1.满足《中华人民共和国政府采购法》第二十二条规定：</w:t>
      </w:r>
    </w:p>
    <w:p w14:paraId="34F5DF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（1）具有独立承担民事责任的能力；</w:t>
      </w:r>
    </w:p>
    <w:p w14:paraId="413145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（2）具有良好的商业信誉和健全的财务会计制度；</w:t>
      </w:r>
    </w:p>
    <w:p w14:paraId="669F8C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（3）具有履行合同所必需的设备和专业技术能力；</w:t>
      </w:r>
    </w:p>
    <w:p w14:paraId="268967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（4）有依法缴纳税收和社会保障资金的良好记录；</w:t>
      </w:r>
    </w:p>
    <w:p w14:paraId="65143A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（5）参加政府采购活动前三年内，在经营活动中没有重大违法记录；</w:t>
      </w:r>
    </w:p>
    <w:p w14:paraId="2E3031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（6）法律、行政法规规定的其他条件。</w:t>
      </w:r>
    </w:p>
    <w:p w14:paraId="54316C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（7）投标方需满足《工程咨询单位乙级资信证书》和《工程设计资质证书》乙级及以上资质。</w:t>
      </w:r>
    </w:p>
    <w:p w14:paraId="5B037E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7"/>
          <w:szCs w:val="27"/>
        </w:rPr>
      </w:pPr>
    </w:p>
    <w:p w14:paraId="5E17E298">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参加投标、比价的企业递交文件需提供的材料：</w:t>
      </w:r>
    </w:p>
    <w:p w14:paraId="24AE2ACA">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1．填报“报名供应商登记表”，需提供效的营业执照和有效的基本账户开户许可证或基本存款账户信息复印件加盖公章（见附件1）；</w:t>
      </w:r>
    </w:p>
    <w:p w14:paraId="264FCF5E">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2．投标供应商须提供3年财务审计报告和有依法缴纳税收和社会保障资金的良好记录。</w:t>
      </w:r>
    </w:p>
    <w:p w14:paraId="4D9EBD5A">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3．供应商未被列入“信用中国”网站(wwm.creditchina.gov.cn)“记录失信被执行人或重大税收违法案件当事人名单或政府采购严重违法失信行为”记录名单;不处于中国政府采购(www.ccgp.gov.cn)“政府采购严重违法失信行为信息记录”中的禁止参加政府采购活动期间(提供上述两个网站的打印页并盖章)。</w:t>
      </w:r>
    </w:p>
    <w:p w14:paraId="0EC59A75">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333333"/>
          <w:spacing w:val="0"/>
          <w:kern w:val="0"/>
          <w:sz w:val="30"/>
          <w:szCs w:val="30"/>
          <w:shd w:val="clear" w:fill="FFFFFF"/>
          <w:lang w:val="en-US" w:eastAsia="zh-CN" w:bidi="ar"/>
        </w:rPr>
        <w:t>5．递交文件时需出具身份证原件，并出具经法定代表人签字、公司盖章的“授权委托书”（见附件2）；</w:t>
      </w:r>
    </w:p>
    <w:p w14:paraId="1AD43628">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p>
    <w:p w14:paraId="00002369">
      <w:pPr>
        <w:keepNext w:val="0"/>
        <w:keepLines w:val="0"/>
        <w:widowControl/>
        <w:suppressLineNumbers w:val="0"/>
        <w:jc w:val="left"/>
        <w:rPr>
          <w:rFonts w:hint="eastAsia" w:ascii="宋体" w:hAnsi="宋体" w:eastAsia="宋体" w:cs="宋体"/>
          <w:i w:val="0"/>
          <w:iCs w:val="0"/>
          <w:caps w:val="0"/>
          <w:color w:val="333333"/>
          <w:spacing w:val="0"/>
          <w:kern w:val="0"/>
          <w:sz w:val="30"/>
          <w:szCs w:val="30"/>
          <w:shd w:val="clear" w:fill="FFFFFF"/>
          <w:lang w:val="en-US" w:eastAsia="zh-CN" w:bidi="ar"/>
        </w:rPr>
      </w:pPr>
    </w:p>
    <w:p w14:paraId="21747B02"/>
    <w:p w14:paraId="20BF9076"/>
    <w:p w14:paraId="7880ABBE"/>
    <w:p w14:paraId="6A7F2721"/>
    <w:p w14:paraId="306CFCDE"/>
    <w:p w14:paraId="2B5E7B89"/>
    <w:p w14:paraId="79D9020B"/>
    <w:p w14:paraId="070471DC"/>
    <w:p w14:paraId="4835121F"/>
    <w:p w14:paraId="44CB317C"/>
    <w:p w14:paraId="1B8541FA"/>
    <w:p w14:paraId="5A1B480A"/>
    <w:p w14:paraId="7DA2CBAF"/>
    <w:p w14:paraId="4C9F2D43"/>
    <w:p w14:paraId="21ECA506"/>
    <w:p w14:paraId="1ABAF4B3"/>
    <w:p w14:paraId="5D9E62B4"/>
    <w:p w14:paraId="6C79B040"/>
    <w:p w14:paraId="7A9B7FAA"/>
    <w:p w14:paraId="097DDFBB"/>
    <w:p w14:paraId="3021E8E1"/>
    <w:p w14:paraId="34484164"/>
    <w:p w14:paraId="565F8786"/>
    <w:p w14:paraId="199734EB"/>
    <w:p w14:paraId="60515866"/>
    <w:p w14:paraId="65A7E925"/>
    <w:p w14:paraId="167A5583"/>
    <w:p w14:paraId="38823C94"/>
    <w:p w14:paraId="76E1CB98">
      <w:bookmarkStart w:id="0" w:name="_GoBack"/>
      <w:bookmarkEnd w:id="0"/>
    </w:p>
    <w:p w14:paraId="4697B885"/>
    <w:p w14:paraId="57D7A6EA"/>
    <w:p w14:paraId="021E6C6D"/>
    <w:p w14:paraId="701CE2DE"/>
    <w:p w14:paraId="7B20E034">
      <w:pPr>
        <w:rPr>
          <w:rFonts w:hint="eastAsia"/>
          <w:sz w:val="32"/>
          <w:szCs w:val="32"/>
          <w:lang w:val="en-US" w:eastAsia="zh-CN"/>
        </w:rPr>
      </w:pPr>
      <w:r>
        <w:rPr>
          <w:rFonts w:hint="eastAsia"/>
          <w:sz w:val="32"/>
          <w:szCs w:val="32"/>
          <w:lang w:eastAsia="zh-CN"/>
        </w:rPr>
        <w:t>附件</w:t>
      </w:r>
      <w:r>
        <w:rPr>
          <w:rFonts w:hint="eastAsia"/>
          <w:sz w:val="32"/>
          <w:szCs w:val="32"/>
          <w:lang w:val="en-US" w:eastAsia="zh-CN"/>
        </w:rPr>
        <w:t>1</w:t>
      </w:r>
    </w:p>
    <w:p w14:paraId="2F264326">
      <w:pPr>
        <w:pStyle w:val="2"/>
        <w:bidi w:val="0"/>
        <w:jc w:val="center"/>
        <w:rPr>
          <w:rFonts w:hint="eastAsia" w:asciiTheme="majorEastAsia" w:hAnsiTheme="majorEastAsia" w:eastAsiaTheme="majorEastAsia" w:cstheme="majorEastAsia"/>
          <w:sz w:val="44"/>
          <w:szCs w:val="44"/>
        </w:rPr>
      </w:pPr>
      <w:r>
        <w:rPr>
          <w:rFonts w:hint="eastAsia" w:ascii="宋体" w:hAnsi="宋体" w:eastAsia="宋体" w:cs="宋体"/>
          <w:i w:val="0"/>
          <w:iCs w:val="0"/>
          <w:caps w:val="0"/>
          <w:color w:val="333333"/>
          <w:spacing w:val="0"/>
          <w:sz w:val="44"/>
          <w:szCs w:val="44"/>
          <w:shd w:val="clear" w:fill="FFFFFF"/>
        </w:rPr>
        <w:t>报名供应商登记表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1F3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52F303FD">
            <w:pPr>
              <w:pStyle w:val="9"/>
              <w:widowControl w:val="0"/>
              <w:spacing w:before="89" w:line="222" w:lineRule="auto"/>
              <w:ind w:left="107"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投标人名称</w:t>
            </w:r>
          </w:p>
        </w:tc>
        <w:tc>
          <w:tcPr>
            <w:tcW w:w="2130" w:type="dxa"/>
            <w:vAlign w:val="top"/>
          </w:tcPr>
          <w:p w14:paraId="39E3829B">
            <w:pPr>
              <w:widowControl w:val="0"/>
              <w:rPr>
                <w:rFonts w:hint="eastAsia" w:ascii="仿宋" w:hAnsi="仿宋" w:eastAsia="仿宋" w:cs="仿宋"/>
                <w:snapToGrid w:val="0"/>
                <w:color w:val="000000"/>
                <w:kern w:val="0"/>
                <w:sz w:val="32"/>
                <w:szCs w:val="32"/>
                <w:lang w:val="en-US" w:eastAsia="en-US" w:bidi="ar-SA"/>
              </w:rPr>
            </w:pPr>
          </w:p>
        </w:tc>
        <w:tc>
          <w:tcPr>
            <w:tcW w:w="2131" w:type="dxa"/>
            <w:vAlign w:val="top"/>
          </w:tcPr>
          <w:p w14:paraId="2CDA0BEC">
            <w:pPr>
              <w:pStyle w:val="9"/>
              <w:widowControl w:val="0"/>
              <w:spacing w:before="88" w:line="223" w:lineRule="auto"/>
              <w:ind w:left="104"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注册资金</w:t>
            </w:r>
          </w:p>
        </w:tc>
        <w:tc>
          <w:tcPr>
            <w:tcW w:w="2131" w:type="dxa"/>
          </w:tcPr>
          <w:p w14:paraId="067837A1">
            <w:pPr>
              <w:widowControl w:val="0"/>
              <w:rPr>
                <w:rFonts w:hint="eastAsia" w:ascii="仿宋" w:hAnsi="仿宋" w:eastAsia="仿宋" w:cs="仿宋"/>
                <w:sz w:val="32"/>
                <w:szCs w:val="32"/>
                <w:vertAlign w:val="baseline"/>
              </w:rPr>
            </w:pPr>
          </w:p>
        </w:tc>
      </w:tr>
      <w:tr w14:paraId="19B9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7B50FA73">
            <w:pPr>
              <w:pStyle w:val="9"/>
              <w:widowControl w:val="0"/>
              <w:spacing w:before="84" w:line="223" w:lineRule="auto"/>
              <w:ind w:left="105"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注册地</w:t>
            </w:r>
          </w:p>
        </w:tc>
        <w:tc>
          <w:tcPr>
            <w:tcW w:w="2130" w:type="dxa"/>
            <w:vAlign w:val="top"/>
          </w:tcPr>
          <w:p w14:paraId="2ADFB14F">
            <w:pPr>
              <w:widowControl w:val="0"/>
              <w:rPr>
                <w:rFonts w:hint="eastAsia" w:ascii="仿宋" w:hAnsi="仿宋" w:eastAsia="仿宋" w:cs="仿宋"/>
                <w:snapToGrid w:val="0"/>
                <w:color w:val="000000"/>
                <w:kern w:val="0"/>
                <w:sz w:val="32"/>
                <w:szCs w:val="32"/>
                <w:lang w:val="en-US" w:eastAsia="en-US" w:bidi="ar-SA"/>
              </w:rPr>
            </w:pPr>
          </w:p>
        </w:tc>
        <w:tc>
          <w:tcPr>
            <w:tcW w:w="2131" w:type="dxa"/>
            <w:vAlign w:val="top"/>
          </w:tcPr>
          <w:p w14:paraId="1E4CC6D1">
            <w:pPr>
              <w:pStyle w:val="9"/>
              <w:widowControl w:val="0"/>
              <w:spacing w:before="84" w:line="223" w:lineRule="auto"/>
              <w:ind w:left="104"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注册时间</w:t>
            </w:r>
          </w:p>
        </w:tc>
        <w:tc>
          <w:tcPr>
            <w:tcW w:w="2131" w:type="dxa"/>
          </w:tcPr>
          <w:p w14:paraId="3A634F8E">
            <w:pPr>
              <w:widowControl w:val="0"/>
              <w:rPr>
                <w:rFonts w:hint="eastAsia" w:ascii="仿宋" w:hAnsi="仿宋" w:eastAsia="仿宋" w:cs="仿宋"/>
                <w:sz w:val="32"/>
                <w:szCs w:val="32"/>
                <w:vertAlign w:val="baseline"/>
              </w:rPr>
            </w:pPr>
          </w:p>
        </w:tc>
      </w:tr>
      <w:tr w14:paraId="3555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346204A6">
            <w:pPr>
              <w:pStyle w:val="9"/>
              <w:widowControl w:val="0"/>
              <w:spacing w:before="86" w:line="221" w:lineRule="auto"/>
              <w:ind w:left="106"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z w:val="32"/>
                <w:szCs w:val="32"/>
              </w:rPr>
              <w:t>法定代表人</w:t>
            </w:r>
          </w:p>
        </w:tc>
        <w:tc>
          <w:tcPr>
            <w:tcW w:w="2130" w:type="dxa"/>
            <w:vAlign w:val="top"/>
          </w:tcPr>
          <w:p w14:paraId="10A2A541">
            <w:pPr>
              <w:widowControl w:val="0"/>
              <w:rPr>
                <w:rFonts w:hint="eastAsia" w:ascii="仿宋" w:hAnsi="仿宋" w:eastAsia="仿宋" w:cs="仿宋"/>
                <w:snapToGrid w:val="0"/>
                <w:color w:val="000000"/>
                <w:kern w:val="0"/>
                <w:sz w:val="32"/>
                <w:szCs w:val="32"/>
                <w:lang w:val="en-US" w:eastAsia="en-US" w:bidi="ar-SA"/>
              </w:rPr>
            </w:pPr>
          </w:p>
        </w:tc>
        <w:tc>
          <w:tcPr>
            <w:tcW w:w="2131" w:type="dxa"/>
            <w:vAlign w:val="top"/>
          </w:tcPr>
          <w:p w14:paraId="0E485D9E">
            <w:pPr>
              <w:pStyle w:val="9"/>
              <w:widowControl w:val="0"/>
              <w:spacing w:before="86" w:line="223" w:lineRule="auto"/>
              <w:ind w:left="105"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联系电话</w:t>
            </w:r>
          </w:p>
        </w:tc>
        <w:tc>
          <w:tcPr>
            <w:tcW w:w="2131" w:type="dxa"/>
          </w:tcPr>
          <w:p w14:paraId="0C2BC74F">
            <w:pPr>
              <w:widowControl w:val="0"/>
              <w:rPr>
                <w:rFonts w:hint="eastAsia" w:ascii="仿宋" w:hAnsi="仿宋" w:eastAsia="仿宋" w:cs="仿宋"/>
                <w:sz w:val="32"/>
                <w:szCs w:val="32"/>
                <w:vertAlign w:val="baseline"/>
              </w:rPr>
            </w:pPr>
          </w:p>
        </w:tc>
      </w:tr>
      <w:tr w14:paraId="7540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5928BA73">
            <w:pPr>
              <w:pStyle w:val="9"/>
              <w:widowControl w:val="0"/>
              <w:spacing w:before="87" w:line="221" w:lineRule="auto"/>
              <w:ind w:left="106"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z w:val="32"/>
                <w:szCs w:val="32"/>
              </w:rPr>
              <w:t>技术负责人</w:t>
            </w:r>
          </w:p>
        </w:tc>
        <w:tc>
          <w:tcPr>
            <w:tcW w:w="2130" w:type="dxa"/>
            <w:vAlign w:val="top"/>
          </w:tcPr>
          <w:p w14:paraId="14E8D574">
            <w:pPr>
              <w:widowControl w:val="0"/>
              <w:rPr>
                <w:rFonts w:hint="eastAsia" w:ascii="仿宋" w:hAnsi="仿宋" w:eastAsia="仿宋" w:cs="仿宋"/>
                <w:snapToGrid w:val="0"/>
                <w:color w:val="000000"/>
                <w:kern w:val="0"/>
                <w:sz w:val="32"/>
                <w:szCs w:val="32"/>
                <w:lang w:val="en-US" w:eastAsia="en-US" w:bidi="ar-SA"/>
              </w:rPr>
            </w:pPr>
          </w:p>
        </w:tc>
        <w:tc>
          <w:tcPr>
            <w:tcW w:w="2131" w:type="dxa"/>
            <w:vAlign w:val="top"/>
          </w:tcPr>
          <w:p w14:paraId="6F956E5B">
            <w:pPr>
              <w:pStyle w:val="9"/>
              <w:widowControl w:val="0"/>
              <w:spacing w:before="87" w:line="223" w:lineRule="auto"/>
              <w:ind w:left="105"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联系电话</w:t>
            </w:r>
          </w:p>
        </w:tc>
        <w:tc>
          <w:tcPr>
            <w:tcW w:w="2131" w:type="dxa"/>
          </w:tcPr>
          <w:p w14:paraId="3D9CA1AF">
            <w:pPr>
              <w:widowControl w:val="0"/>
              <w:rPr>
                <w:rFonts w:hint="eastAsia" w:ascii="仿宋" w:hAnsi="仿宋" w:eastAsia="仿宋" w:cs="仿宋"/>
                <w:sz w:val="32"/>
                <w:szCs w:val="32"/>
                <w:vertAlign w:val="baseline"/>
              </w:rPr>
            </w:pPr>
          </w:p>
        </w:tc>
      </w:tr>
      <w:tr w14:paraId="1895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122CC75B">
            <w:pPr>
              <w:pStyle w:val="9"/>
              <w:widowControl w:val="0"/>
              <w:spacing w:before="88" w:line="222" w:lineRule="auto"/>
              <w:ind w:left="106"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开户银行</w:t>
            </w:r>
          </w:p>
        </w:tc>
        <w:tc>
          <w:tcPr>
            <w:tcW w:w="6392" w:type="dxa"/>
            <w:gridSpan w:val="3"/>
            <w:vAlign w:val="top"/>
          </w:tcPr>
          <w:p w14:paraId="541A7215">
            <w:pPr>
              <w:widowControl w:val="0"/>
              <w:rPr>
                <w:rFonts w:hint="eastAsia" w:ascii="仿宋" w:hAnsi="仿宋" w:eastAsia="仿宋" w:cs="仿宋"/>
                <w:sz w:val="32"/>
                <w:szCs w:val="32"/>
                <w:vertAlign w:val="baseline"/>
              </w:rPr>
            </w:pPr>
          </w:p>
        </w:tc>
      </w:tr>
      <w:tr w14:paraId="4150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30A958B2">
            <w:pPr>
              <w:pStyle w:val="9"/>
              <w:widowControl w:val="0"/>
              <w:spacing w:before="89" w:line="222" w:lineRule="auto"/>
              <w:ind w:left="106"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z w:val="32"/>
                <w:szCs w:val="32"/>
              </w:rPr>
              <w:t>开户银行账号</w:t>
            </w:r>
          </w:p>
        </w:tc>
        <w:tc>
          <w:tcPr>
            <w:tcW w:w="6392" w:type="dxa"/>
            <w:gridSpan w:val="3"/>
            <w:vAlign w:val="top"/>
          </w:tcPr>
          <w:p w14:paraId="04F6D6C1">
            <w:pPr>
              <w:widowControl w:val="0"/>
              <w:rPr>
                <w:rFonts w:hint="eastAsia" w:ascii="仿宋" w:hAnsi="仿宋" w:eastAsia="仿宋" w:cs="仿宋"/>
                <w:sz w:val="32"/>
                <w:szCs w:val="32"/>
                <w:vertAlign w:val="baseline"/>
              </w:rPr>
            </w:pPr>
          </w:p>
        </w:tc>
      </w:tr>
      <w:tr w14:paraId="1CBF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16422BEA">
            <w:pPr>
              <w:pStyle w:val="9"/>
              <w:widowControl w:val="0"/>
              <w:spacing w:before="90" w:line="222" w:lineRule="auto"/>
              <w:ind w:left="107"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主营范围</w:t>
            </w:r>
          </w:p>
        </w:tc>
        <w:tc>
          <w:tcPr>
            <w:tcW w:w="6392" w:type="dxa"/>
            <w:gridSpan w:val="3"/>
          </w:tcPr>
          <w:p w14:paraId="10464D84">
            <w:pPr>
              <w:widowControl w:val="0"/>
              <w:rPr>
                <w:rFonts w:hint="eastAsia" w:ascii="仿宋" w:hAnsi="仿宋" w:eastAsia="仿宋" w:cs="仿宋"/>
                <w:sz w:val="32"/>
                <w:szCs w:val="32"/>
                <w:vertAlign w:val="baseline"/>
              </w:rPr>
            </w:pPr>
          </w:p>
        </w:tc>
      </w:tr>
      <w:tr w14:paraId="2B61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77680B9A">
            <w:pPr>
              <w:pStyle w:val="9"/>
              <w:widowControl w:val="0"/>
              <w:spacing w:before="91" w:line="222" w:lineRule="auto"/>
              <w:ind w:left="108" w:leftChars="0"/>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pacing w:val="-1"/>
                <w:sz w:val="32"/>
                <w:szCs w:val="32"/>
              </w:rPr>
              <w:t>企业资质</w:t>
            </w:r>
          </w:p>
        </w:tc>
        <w:tc>
          <w:tcPr>
            <w:tcW w:w="6392" w:type="dxa"/>
            <w:gridSpan w:val="3"/>
          </w:tcPr>
          <w:p w14:paraId="3631418C">
            <w:pPr>
              <w:widowControl w:val="0"/>
              <w:rPr>
                <w:rFonts w:hint="eastAsia" w:ascii="仿宋" w:hAnsi="仿宋" w:eastAsia="仿宋" w:cs="仿宋"/>
                <w:sz w:val="32"/>
                <w:szCs w:val="32"/>
                <w:vertAlign w:val="baseline"/>
              </w:rPr>
            </w:pPr>
          </w:p>
        </w:tc>
      </w:tr>
    </w:tbl>
    <w:p w14:paraId="0861C5EE">
      <w:pPr>
        <w:rPr>
          <w:rFonts w:hint="eastAsia"/>
        </w:rPr>
      </w:pPr>
    </w:p>
    <w:p w14:paraId="6F46DC45">
      <w:pPr>
        <w:rPr>
          <w:rFonts w:hint="default"/>
          <w:lang w:val="en-US" w:eastAsia="zh-CN"/>
        </w:rPr>
      </w:pPr>
    </w:p>
    <w:p w14:paraId="54F75DDF">
      <w:pPr>
        <w:rPr>
          <w:rFonts w:hint="default"/>
          <w:lang w:val="en-US" w:eastAsia="zh-CN"/>
        </w:rPr>
      </w:pPr>
    </w:p>
    <w:p w14:paraId="7E845A0A">
      <w:pPr>
        <w:rPr>
          <w:rFonts w:hint="default"/>
          <w:lang w:val="en-US" w:eastAsia="zh-CN"/>
        </w:rPr>
      </w:pPr>
    </w:p>
    <w:p w14:paraId="5195C678">
      <w:pPr>
        <w:rPr>
          <w:rFonts w:hint="default"/>
          <w:lang w:val="en-US" w:eastAsia="zh-CN"/>
        </w:rPr>
      </w:pPr>
    </w:p>
    <w:p w14:paraId="20B88B3C">
      <w:pPr>
        <w:rPr>
          <w:rFonts w:hint="default"/>
          <w:lang w:val="en-US" w:eastAsia="zh-CN"/>
        </w:rPr>
      </w:pPr>
    </w:p>
    <w:p w14:paraId="190F5A23">
      <w:pPr>
        <w:rPr>
          <w:rFonts w:hint="default"/>
          <w:lang w:val="en-US" w:eastAsia="zh-CN"/>
        </w:rPr>
      </w:pPr>
    </w:p>
    <w:p w14:paraId="4840A6CD">
      <w:pPr>
        <w:rPr>
          <w:rFonts w:hint="default"/>
          <w:lang w:val="en-US" w:eastAsia="zh-CN"/>
        </w:rPr>
      </w:pPr>
    </w:p>
    <w:p w14:paraId="057090D4">
      <w:pPr>
        <w:rPr>
          <w:rFonts w:hint="default"/>
          <w:lang w:val="en-US" w:eastAsia="zh-CN"/>
        </w:rPr>
      </w:pPr>
    </w:p>
    <w:p w14:paraId="6753F913">
      <w:pPr>
        <w:rPr>
          <w:rFonts w:hint="default"/>
          <w:lang w:val="en-US" w:eastAsia="zh-CN"/>
        </w:rPr>
      </w:pPr>
    </w:p>
    <w:p w14:paraId="1E47AFC5">
      <w:pPr>
        <w:rPr>
          <w:rFonts w:hint="default"/>
          <w:lang w:val="en-US" w:eastAsia="zh-CN"/>
        </w:rPr>
      </w:pPr>
    </w:p>
    <w:p w14:paraId="76E78BA4">
      <w:pPr>
        <w:rPr>
          <w:rFonts w:hint="default"/>
          <w:lang w:val="en-US" w:eastAsia="zh-CN"/>
        </w:rPr>
      </w:pPr>
    </w:p>
    <w:p w14:paraId="30C16199">
      <w:pPr>
        <w:rPr>
          <w:rFonts w:hint="default"/>
          <w:lang w:val="en-US" w:eastAsia="zh-CN"/>
        </w:rPr>
      </w:pPr>
    </w:p>
    <w:p w14:paraId="4488E44E">
      <w:pPr>
        <w:rPr>
          <w:rFonts w:hint="default"/>
          <w:lang w:val="en-US" w:eastAsia="zh-CN"/>
        </w:rPr>
      </w:pPr>
    </w:p>
    <w:p w14:paraId="36D4ECE2">
      <w:pPr>
        <w:rPr>
          <w:rFonts w:hint="default"/>
          <w:lang w:val="en-US" w:eastAsia="zh-CN"/>
        </w:rPr>
      </w:pPr>
    </w:p>
    <w:p w14:paraId="160EA777">
      <w:pPr>
        <w:rPr>
          <w:rFonts w:hint="default"/>
          <w:lang w:val="en-US" w:eastAsia="zh-CN"/>
        </w:rPr>
      </w:pPr>
    </w:p>
    <w:p w14:paraId="217C2CDA">
      <w:pPr>
        <w:rPr>
          <w:rFonts w:hint="eastAsia"/>
          <w:sz w:val="32"/>
          <w:szCs w:val="32"/>
          <w:lang w:val="en-US" w:eastAsia="zh-CN"/>
        </w:rPr>
      </w:pPr>
      <w:r>
        <w:rPr>
          <w:rFonts w:hint="eastAsia"/>
          <w:sz w:val="32"/>
          <w:szCs w:val="32"/>
          <w:lang w:val="en-US" w:eastAsia="zh-CN"/>
        </w:rPr>
        <w:t>附件2</w:t>
      </w:r>
    </w:p>
    <w:p w14:paraId="7D5F6AEA">
      <w:pPr>
        <w:jc w:val="center"/>
        <w:rPr>
          <w:rFonts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授权委托书</w:t>
      </w:r>
    </w:p>
    <w:p w14:paraId="16DB3DBE">
      <w:pPr>
        <w:ind w:firstLine="480" w:firstLineChars="200"/>
        <w:rPr>
          <w:rFonts w:ascii="仿宋" w:hAnsi="仿宋" w:eastAsia="仿宋" w:cs="仿宋"/>
          <w:sz w:val="24"/>
          <w:szCs w:val="24"/>
        </w:rPr>
      </w:pPr>
      <w:r>
        <w:rPr>
          <w:rFonts w:hint="eastAsia" w:ascii="仿宋" w:hAnsi="仿宋" w:eastAsia="仿宋" w:cs="仿宋"/>
          <w:sz w:val="24"/>
          <w:szCs w:val="24"/>
          <w:lang w:eastAsia="zh-CN"/>
        </w:rPr>
        <w:t>本人</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（姓名）系</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（投标人名称）的法定代表人，现委托</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（姓名）为我方代理人，参加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（项目名称）的招标，项目编号：</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。代理人根据授权，以我方名义签署、澄清确认、递交、撤回、修改招标项目投标文件、签订合同和处理有关事宜，其法律后果由我方承担。</w:t>
      </w:r>
      <w:r>
        <w:rPr>
          <w:rFonts w:hint="eastAsia" w:ascii="仿宋" w:hAnsi="仿宋" w:eastAsia="仿宋" w:cs="仿宋"/>
          <w:sz w:val="24"/>
          <w:szCs w:val="24"/>
        </w:rPr>
        <w:t>委托期限：</w:t>
      </w:r>
      <w:r>
        <w:rPr>
          <w:rFonts w:hint="eastAsia" w:ascii="仿宋" w:hAnsi="仿宋" w:eastAsia="仿宋" w:cs="仿宋"/>
          <w:sz w:val="24"/>
          <w:szCs w:val="24"/>
          <w:u w:val="single"/>
        </w:rPr>
        <w:t xml:space="preserve">                </w:t>
      </w:r>
    </w:p>
    <w:p w14:paraId="73DC7065">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代理人无转委托权。</w:t>
      </w:r>
    </w:p>
    <w:p w14:paraId="6AD0D2BE">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投 标 人（盖章）：</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lang w:eastAsia="zh-CN"/>
        </w:rPr>
        <w:t xml:space="preserve"> </w:t>
      </w:r>
    </w:p>
    <w:p w14:paraId="6831AD32">
      <w:pPr>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法定代表人（签字）：</w:t>
      </w:r>
      <w:r>
        <w:rPr>
          <w:rFonts w:hint="eastAsia" w:ascii="仿宋" w:hAnsi="仿宋" w:eastAsia="仿宋" w:cs="仿宋"/>
          <w:sz w:val="24"/>
          <w:szCs w:val="24"/>
          <w:u w:val="single"/>
          <w:lang w:eastAsia="zh-CN"/>
        </w:rPr>
        <w:t xml:space="preserve">                          </w:t>
      </w:r>
    </w:p>
    <w:p w14:paraId="54CE3FD7">
      <w:pPr>
        <w:ind w:firstLine="480" w:firstLineChars="200"/>
        <w:rPr>
          <w:rFonts w:ascii="仿宋" w:hAnsi="仿宋" w:eastAsia="仿宋" w:cs="仿宋"/>
          <w:sz w:val="24"/>
          <w:szCs w:val="24"/>
          <w:u w:val="single"/>
          <w:lang w:eastAsia="zh-CN"/>
        </w:rPr>
      </w:pPr>
      <w:r>
        <w:rPr>
          <w:rFonts w:hint="eastAsia" w:ascii="仿宋" w:hAnsi="仿宋" w:eastAsia="仿宋" w:cs="仿宋"/>
          <w:sz w:val="24"/>
          <w:szCs w:val="24"/>
          <w:lang w:eastAsia="zh-CN"/>
        </w:rPr>
        <w:t>授权委托人（签字）：</w:t>
      </w:r>
      <w:r>
        <w:rPr>
          <w:rFonts w:hint="eastAsia" w:ascii="仿宋" w:hAnsi="仿宋" w:eastAsia="仿宋" w:cs="仿宋"/>
          <w:sz w:val="24"/>
          <w:szCs w:val="24"/>
          <w:u w:val="single"/>
          <w:lang w:eastAsia="zh-CN"/>
        </w:rPr>
        <w:t xml:space="preserve">                          </w:t>
      </w:r>
    </w:p>
    <w:p w14:paraId="0773EB6F">
      <w:pPr>
        <w:ind w:firstLine="640" w:firstLineChars="200"/>
        <w:rPr>
          <w:rFonts w:ascii="仿宋" w:hAnsi="仿宋" w:eastAsia="仿宋" w:cs="仿宋"/>
          <w:sz w:val="32"/>
          <w:szCs w:val="32"/>
          <w:u w:val="single"/>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1"/>
        <w:gridCol w:w="4291"/>
      </w:tblGrid>
      <w:tr w14:paraId="54B5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51BAA04">
            <w:pPr>
              <w:widowControl/>
              <w:jc w:val="center"/>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法定代表人身份证扫描件</w:t>
            </w:r>
          </w:p>
          <w:p w14:paraId="6F583FEC">
            <w:pPr>
              <w:widowControl/>
              <w:jc w:val="center"/>
              <w:rPr>
                <w:rFonts w:hint="eastAsia" w:ascii="仿宋" w:hAnsi="仿宋" w:eastAsia="仿宋" w:cs="仿宋"/>
                <w:spacing w:val="1"/>
                <w:sz w:val="32"/>
                <w:szCs w:val="32"/>
                <w:lang w:eastAsia="zh-CN"/>
              </w:rPr>
            </w:pPr>
            <w:r>
              <w:rPr>
                <w:rFonts w:ascii="仿宋" w:hAnsi="仿宋" w:eastAsia="仿宋" w:cs="仿宋"/>
                <w:spacing w:val="1"/>
                <w:sz w:val="32"/>
                <w:szCs w:val="32"/>
                <w:lang w:eastAsia="zh-CN"/>
              </w:rPr>
              <w:drawing>
                <wp:inline distT="0" distB="0" distL="0" distR="0">
                  <wp:extent cx="2585720" cy="1607820"/>
                  <wp:effectExtent l="0" t="0" r="5080" b="11430"/>
                  <wp:docPr id="15973215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21537"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600284" cy="1616960"/>
                          </a:xfrm>
                          <a:prstGeom prst="rect">
                            <a:avLst/>
                          </a:prstGeom>
                          <a:noFill/>
                          <a:ln>
                            <a:noFill/>
                          </a:ln>
                        </pic:spPr>
                      </pic:pic>
                    </a:graphicData>
                  </a:graphic>
                </wp:inline>
              </w:drawing>
            </w:r>
          </w:p>
        </w:tc>
        <w:tc>
          <w:tcPr>
            <w:tcW w:w="4261" w:type="dxa"/>
          </w:tcPr>
          <w:p w14:paraId="27994044">
            <w:pPr>
              <w:widowControl/>
              <w:jc w:val="center"/>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法定代表人身份证扫描件</w:t>
            </w:r>
          </w:p>
          <w:p w14:paraId="3D432A2C">
            <w:pPr>
              <w:widowControl/>
              <w:jc w:val="center"/>
              <w:rPr>
                <w:rFonts w:ascii="仿宋" w:hAnsi="仿宋" w:eastAsia="仿宋" w:cs="仿宋"/>
                <w:spacing w:val="1"/>
                <w:sz w:val="32"/>
                <w:szCs w:val="32"/>
                <w:lang w:eastAsia="zh-CN"/>
              </w:rPr>
            </w:pPr>
            <w:r>
              <w:rPr>
                <w:rFonts w:ascii="仿宋" w:hAnsi="仿宋" w:eastAsia="仿宋" w:cs="仿宋"/>
                <w:spacing w:val="1"/>
                <w:sz w:val="32"/>
                <w:szCs w:val="32"/>
                <w:lang w:eastAsia="zh-CN"/>
              </w:rPr>
              <w:drawing>
                <wp:inline distT="0" distB="0" distL="0" distR="0">
                  <wp:extent cx="2619375" cy="1619885"/>
                  <wp:effectExtent l="0" t="0" r="9525" b="18415"/>
                  <wp:docPr id="4712388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38849"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663084" cy="1647034"/>
                          </a:xfrm>
                          <a:prstGeom prst="rect">
                            <a:avLst/>
                          </a:prstGeom>
                          <a:noFill/>
                          <a:ln>
                            <a:noFill/>
                          </a:ln>
                        </pic:spPr>
                      </pic:pic>
                    </a:graphicData>
                  </a:graphic>
                </wp:inline>
              </w:drawing>
            </w:r>
          </w:p>
        </w:tc>
      </w:tr>
      <w:tr w14:paraId="1F2D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95023E">
            <w:pPr>
              <w:widowControl/>
              <w:jc w:val="center"/>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授权委托人身份证扫描件</w:t>
            </w:r>
          </w:p>
          <w:p w14:paraId="1F2BDCF8">
            <w:pPr>
              <w:widowControl/>
              <w:jc w:val="center"/>
              <w:rPr>
                <w:rFonts w:hint="eastAsia" w:ascii="仿宋" w:hAnsi="仿宋" w:eastAsia="仿宋" w:cs="仿宋"/>
                <w:spacing w:val="1"/>
                <w:sz w:val="32"/>
                <w:szCs w:val="32"/>
                <w:lang w:eastAsia="zh-CN"/>
              </w:rPr>
            </w:pPr>
            <w:r>
              <w:rPr>
                <w:rFonts w:ascii="仿宋" w:hAnsi="仿宋" w:eastAsia="仿宋" w:cs="仿宋"/>
                <w:spacing w:val="1"/>
                <w:sz w:val="32"/>
                <w:szCs w:val="32"/>
                <w:lang w:eastAsia="zh-CN"/>
              </w:rPr>
              <w:drawing>
                <wp:inline distT="0" distB="0" distL="0" distR="0">
                  <wp:extent cx="2585720" cy="1607820"/>
                  <wp:effectExtent l="0" t="0" r="5080" b="11430"/>
                  <wp:docPr id="13341051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05155"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600284" cy="1616960"/>
                          </a:xfrm>
                          <a:prstGeom prst="rect">
                            <a:avLst/>
                          </a:prstGeom>
                          <a:noFill/>
                          <a:ln>
                            <a:noFill/>
                          </a:ln>
                        </pic:spPr>
                      </pic:pic>
                    </a:graphicData>
                  </a:graphic>
                </wp:inline>
              </w:drawing>
            </w:r>
          </w:p>
        </w:tc>
        <w:tc>
          <w:tcPr>
            <w:tcW w:w="4261" w:type="dxa"/>
          </w:tcPr>
          <w:p w14:paraId="70C8CAEA">
            <w:pPr>
              <w:widowControl/>
              <w:jc w:val="center"/>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授权委托人身份证扫描件</w:t>
            </w:r>
          </w:p>
          <w:p w14:paraId="621D7562">
            <w:pPr>
              <w:widowControl/>
              <w:jc w:val="center"/>
              <w:rPr>
                <w:rFonts w:hint="eastAsia" w:ascii="仿宋" w:hAnsi="仿宋" w:eastAsia="仿宋" w:cs="仿宋"/>
                <w:spacing w:val="1"/>
                <w:sz w:val="32"/>
                <w:szCs w:val="32"/>
                <w:lang w:eastAsia="zh-CN"/>
              </w:rPr>
            </w:pPr>
            <w:r>
              <w:rPr>
                <w:rFonts w:ascii="仿宋" w:hAnsi="仿宋" w:eastAsia="仿宋" w:cs="仿宋"/>
                <w:spacing w:val="1"/>
                <w:sz w:val="32"/>
                <w:szCs w:val="32"/>
                <w:lang w:eastAsia="zh-CN"/>
              </w:rPr>
              <w:drawing>
                <wp:inline distT="0" distB="0" distL="0" distR="0">
                  <wp:extent cx="2619375" cy="1619885"/>
                  <wp:effectExtent l="0" t="0" r="9525" b="18415"/>
                  <wp:docPr id="16470394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39477"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663084" cy="1647034"/>
                          </a:xfrm>
                          <a:prstGeom prst="rect">
                            <a:avLst/>
                          </a:prstGeom>
                          <a:noFill/>
                          <a:ln>
                            <a:noFill/>
                          </a:ln>
                        </pic:spPr>
                      </pic:pic>
                    </a:graphicData>
                  </a:graphic>
                </wp:inline>
              </w:drawing>
            </w:r>
          </w:p>
        </w:tc>
      </w:tr>
    </w:tbl>
    <w:p w14:paraId="1E46DF1B">
      <w:pPr>
        <w:rPr>
          <w:rFonts w:ascii="仿宋" w:hAnsi="仿宋" w:eastAsia="仿宋" w:cs="仿宋"/>
          <w:sz w:val="32"/>
          <w:szCs w:val="32"/>
        </w:rPr>
      </w:pPr>
      <w:r>
        <w:rPr>
          <w:rFonts w:hint="eastAsia" w:ascii="仿宋" w:hAnsi="仿宋" w:eastAsia="仿宋" w:cs="仿宋"/>
          <w:sz w:val="32"/>
          <w:szCs w:val="32"/>
        </w:rPr>
        <w:t xml:space="preserve"> </w:t>
      </w:r>
    </w:p>
    <w:p w14:paraId="1FE9C18A">
      <w:pPr>
        <w:ind w:firstLine="640" w:firstLineChars="200"/>
        <w:jc w:val="right"/>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3B72F026">
      <w:pPr>
        <w:rPr>
          <w:rFonts w:hint="default"/>
          <w:lang w:val="en-US" w:eastAsia="zh-CN"/>
        </w:rPr>
      </w:pPr>
    </w:p>
    <w:p w14:paraId="068059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A2D24"/>
    <w:multiLevelType w:val="singleLevel"/>
    <w:tmpl w:val="0D2A2D24"/>
    <w:lvl w:ilvl="0" w:tentative="0">
      <w:start w:val="1"/>
      <w:numFmt w:val="decimal"/>
      <w:suff w:val="nothing"/>
      <w:lvlText w:val="%1）"/>
      <w:lvlJc w:val="left"/>
    </w:lvl>
  </w:abstractNum>
  <w:abstractNum w:abstractNumId="1">
    <w:nsid w:val="1031ABA2"/>
    <w:multiLevelType w:val="singleLevel"/>
    <w:tmpl w:val="1031ABA2"/>
    <w:lvl w:ilvl="0" w:tentative="0">
      <w:start w:val="2"/>
      <w:numFmt w:val="chineseCounting"/>
      <w:suff w:val="nothing"/>
      <w:lvlText w:val="%1、"/>
      <w:lvlJc w:val="left"/>
      <w:rPr>
        <w:rFonts w:hint="eastAsia"/>
      </w:rPr>
    </w:lvl>
  </w:abstractNum>
  <w:abstractNum w:abstractNumId="2">
    <w:nsid w:val="3A4CFDB6"/>
    <w:multiLevelType w:val="singleLevel"/>
    <w:tmpl w:val="3A4CFDB6"/>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23C72"/>
    <w:rsid w:val="14BD24CD"/>
    <w:rsid w:val="15580BDA"/>
    <w:rsid w:val="20FE3AFE"/>
    <w:rsid w:val="22717D6E"/>
    <w:rsid w:val="299203D3"/>
    <w:rsid w:val="2A4272D2"/>
    <w:rsid w:val="330A0B7A"/>
    <w:rsid w:val="37C329C2"/>
    <w:rsid w:val="3CCB3E6D"/>
    <w:rsid w:val="40EB7BAD"/>
    <w:rsid w:val="420F4A55"/>
    <w:rsid w:val="42791172"/>
    <w:rsid w:val="430E5D85"/>
    <w:rsid w:val="47142AC6"/>
    <w:rsid w:val="47E23677"/>
    <w:rsid w:val="4DE16EA9"/>
    <w:rsid w:val="584B67ED"/>
    <w:rsid w:val="6031230F"/>
    <w:rsid w:val="65A713DD"/>
    <w:rsid w:val="677E47DA"/>
    <w:rsid w:val="68FE11FC"/>
    <w:rsid w:val="694035C3"/>
    <w:rsid w:val="72D34877"/>
    <w:rsid w:val="73F47B44"/>
    <w:rsid w:val="79DD09BA"/>
    <w:rsid w:val="7F1E3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2154</Words>
  <Characters>2215</Characters>
  <Lines>0</Lines>
  <Paragraphs>0</Paragraphs>
  <TotalTime>639</TotalTime>
  <ScaleCrop>false</ScaleCrop>
  <LinksUpToDate>false</LinksUpToDate>
  <CharactersWithSpaces>2431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2025-10-20T02:37:00Z</dcterms:created>
  <dc:creator>Administrator</dc:creator>
  <cp:lastModifiedBy>抱抱。娜</cp:lastModifiedBy>
  <cp:lastPrinted>2025-10-23T06:34:00Z</cp:lastPrinted>
  <dcterms:modified xsi:type="dcterms:W3CDTF">2025-10-27T08:22:49Z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eyJoZGlkIjoiMTMzNmJjMmY3ZGI4OGY5NzUzNTEyZTNlMmUxOTQ4MmQiLCJ1c2VySWQiOiI4NjEzNDI3MzYifQ==</vt:lpwstr>
  </property>
  <property fmtid="{D5CDD505-2E9C-101B-9397-08002B2CF9AE}" pid="4" name="ICV">
    <vt:lpwstr>EA8B694CC4F54CC897B85E9466894236_12</vt:lpwstr>
  </property>
</Properties>
</file>