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CA8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附件2：</w:t>
      </w:r>
      <w:r>
        <w:rPr>
          <w:rFonts w:hint="eastAsia" w:ascii="宋体" w:hAnsi="宋体" w:cs="宋体"/>
          <w:sz w:val="24"/>
          <w:szCs w:val="32"/>
          <w:lang w:val="en-US" w:eastAsia="zh-CN"/>
        </w:rPr>
        <w:t>评审标准</w:t>
      </w:r>
    </w:p>
    <w:tbl>
      <w:tblPr>
        <w:tblStyle w:val="6"/>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065"/>
        <w:gridCol w:w="5490"/>
        <w:gridCol w:w="840"/>
        <w:gridCol w:w="1020"/>
      </w:tblGrid>
      <w:tr w14:paraId="67EB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49" w:type="dxa"/>
            <w:gridSpan w:val="2"/>
            <w:noWrap w:val="0"/>
            <w:vAlign w:val="center"/>
          </w:tcPr>
          <w:p w14:paraId="1CF7337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评审因素</w:t>
            </w:r>
          </w:p>
        </w:tc>
        <w:tc>
          <w:tcPr>
            <w:tcW w:w="7350" w:type="dxa"/>
            <w:gridSpan w:val="3"/>
            <w:noWrap w:val="0"/>
            <w:vAlign w:val="center"/>
          </w:tcPr>
          <w:p w14:paraId="06F6925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评审标准</w:t>
            </w:r>
          </w:p>
        </w:tc>
      </w:tr>
      <w:tr w14:paraId="2362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049" w:type="dxa"/>
            <w:gridSpan w:val="2"/>
            <w:noWrap w:val="0"/>
            <w:vAlign w:val="center"/>
          </w:tcPr>
          <w:p w14:paraId="3DD5AB85">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分值构成</w:t>
            </w:r>
          </w:p>
        </w:tc>
        <w:tc>
          <w:tcPr>
            <w:tcW w:w="7350" w:type="dxa"/>
            <w:gridSpan w:val="3"/>
            <w:noWrap w:val="0"/>
            <w:vAlign w:val="center"/>
          </w:tcPr>
          <w:p w14:paraId="67F4B84D">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技术部分：74分</w:t>
            </w:r>
          </w:p>
          <w:p w14:paraId="7A0EC6FB">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商务部分：6分</w:t>
            </w:r>
          </w:p>
          <w:p w14:paraId="13A891AB">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价格分：30分</w:t>
            </w:r>
          </w:p>
        </w:tc>
      </w:tr>
      <w:tr w14:paraId="4A8F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84" w:type="dxa"/>
            <w:noWrap w:val="0"/>
            <w:vAlign w:val="center"/>
          </w:tcPr>
          <w:p w14:paraId="27CB95F9">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评审因素分类</w:t>
            </w:r>
          </w:p>
        </w:tc>
        <w:tc>
          <w:tcPr>
            <w:tcW w:w="1065" w:type="dxa"/>
            <w:noWrap w:val="0"/>
            <w:vAlign w:val="center"/>
          </w:tcPr>
          <w:p w14:paraId="654D9035">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评审项</w:t>
            </w:r>
          </w:p>
        </w:tc>
        <w:tc>
          <w:tcPr>
            <w:tcW w:w="5490" w:type="dxa"/>
            <w:noWrap w:val="0"/>
            <w:vAlign w:val="center"/>
          </w:tcPr>
          <w:p w14:paraId="66F4B07D">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详细描述</w:t>
            </w:r>
          </w:p>
        </w:tc>
        <w:tc>
          <w:tcPr>
            <w:tcW w:w="840" w:type="dxa"/>
            <w:noWrap w:val="0"/>
            <w:vAlign w:val="center"/>
          </w:tcPr>
          <w:p w14:paraId="0FB4C241">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分值</w:t>
            </w:r>
          </w:p>
        </w:tc>
        <w:tc>
          <w:tcPr>
            <w:tcW w:w="1020" w:type="dxa"/>
            <w:noWrap w:val="0"/>
            <w:vAlign w:val="center"/>
          </w:tcPr>
          <w:p w14:paraId="23EA8E3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客观</w:t>
            </w:r>
            <w:r>
              <w:rPr>
                <w:rFonts w:hint="eastAsia" w:ascii="宋体" w:hAnsi="宋体" w:eastAsia="宋体" w:cs="宋体"/>
                <w:sz w:val="24"/>
                <w:szCs w:val="24"/>
                <w:vertAlign w:val="baseline"/>
                <w:lang w:val="en-US" w:eastAsia="zh-CN"/>
              </w:rPr>
              <w:t>/主观</w:t>
            </w:r>
          </w:p>
        </w:tc>
      </w:tr>
      <w:tr w14:paraId="4720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4" w:type="dxa"/>
            <w:vMerge w:val="restart"/>
            <w:noWrap w:val="0"/>
            <w:vAlign w:val="top"/>
          </w:tcPr>
          <w:p w14:paraId="673E12CB">
            <w:pPr>
              <w:keepNext w:val="0"/>
              <w:keepLines w:val="0"/>
              <w:widowControl w:val="0"/>
              <w:suppressLineNumbers w:val="0"/>
              <w:spacing w:before="0" w:beforeAutospacing="0" w:after="0" w:afterAutospacing="0"/>
              <w:ind w:left="0" w:right="0"/>
              <w:rPr>
                <w:rFonts w:hint="eastAsia" w:ascii="宋体" w:hAnsi="宋体" w:eastAsia="宋体" w:cs="宋体"/>
                <w:sz w:val="24"/>
                <w:szCs w:val="24"/>
                <w:vertAlign w:val="baseline"/>
              </w:rPr>
            </w:pPr>
          </w:p>
        </w:tc>
        <w:tc>
          <w:tcPr>
            <w:tcW w:w="1065" w:type="dxa"/>
            <w:noWrap w:val="0"/>
            <w:vAlign w:val="center"/>
          </w:tcPr>
          <w:p w14:paraId="3D7E47D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服务</w:t>
            </w:r>
            <w:r>
              <w:rPr>
                <w:rFonts w:hint="eastAsia" w:ascii="宋体" w:hAnsi="宋体" w:eastAsia="宋体" w:cs="宋体"/>
                <w:sz w:val="24"/>
                <w:szCs w:val="24"/>
                <w:vertAlign w:val="baseline"/>
              </w:rPr>
              <w:t>方案</w:t>
            </w:r>
          </w:p>
        </w:tc>
        <w:tc>
          <w:tcPr>
            <w:tcW w:w="5490" w:type="dxa"/>
            <w:noWrap w:val="0"/>
            <w:vAlign w:val="center"/>
          </w:tcPr>
          <w:p w14:paraId="5070AC3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供应商结合本项目要求提交的服务方案进行评价，包括但不限于以下内容：</w:t>
            </w:r>
          </w:p>
          <w:p w14:paraId="62D028B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①项目工作计划；</w:t>
            </w:r>
          </w:p>
          <w:p w14:paraId="4518C63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②组织措施；</w:t>
            </w:r>
          </w:p>
          <w:p w14:paraId="417C2CD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③工作流程；</w:t>
            </w:r>
          </w:p>
          <w:p w14:paraId="78CFADEB">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④审计评价；</w:t>
            </w:r>
          </w:p>
          <w:p w14:paraId="2576BBA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逻辑清晰，符合本项目要求得16分，以上4项内容为专门为本项目编制其中每缺少一项的扣4分，每项中内容存在缺陷或不足扣2分，缺项和未提供不得分。</w:t>
            </w:r>
          </w:p>
          <w:p w14:paraId="441CD0C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840" w:type="dxa"/>
            <w:noWrap w:val="0"/>
            <w:vAlign w:val="center"/>
          </w:tcPr>
          <w:p w14:paraId="189E6DEA">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1020" w:type="dxa"/>
            <w:noWrap w:val="0"/>
            <w:vAlign w:val="center"/>
          </w:tcPr>
          <w:p w14:paraId="6EB75A5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主观</w:t>
            </w:r>
          </w:p>
        </w:tc>
      </w:tr>
      <w:tr w14:paraId="2673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6" w:hRule="atLeast"/>
        </w:trPr>
        <w:tc>
          <w:tcPr>
            <w:tcW w:w="984" w:type="dxa"/>
            <w:vMerge w:val="continue"/>
            <w:noWrap w:val="0"/>
            <w:vAlign w:val="top"/>
          </w:tcPr>
          <w:p w14:paraId="3EC28FCD">
            <w:pPr>
              <w:keepNext w:val="0"/>
              <w:keepLines w:val="0"/>
              <w:widowControl w:val="0"/>
              <w:suppressLineNumbers w:val="0"/>
              <w:spacing w:before="0" w:beforeAutospacing="0" w:after="0" w:afterAutospacing="0"/>
              <w:ind w:left="0" w:right="0"/>
              <w:rPr>
                <w:rFonts w:hint="eastAsia" w:ascii="宋体" w:hAnsi="宋体" w:eastAsia="宋体" w:cs="宋体"/>
                <w:sz w:val="24"/>
                <w:szCs w:val="24"/>
                <w:vertAlign w:val="baseline"/>
              </w:rPr>
            </w:pPr>
          </w:p>
        </w:tc>
        <w:tc>
          <w:tcPr>
            <w:tcW w:w="1065" w:type="dxa"/>
            <w:noWrap w:val="0"/>
            <w:vAlign w:val="center"/>
          </w:tcPr>
          <w:p w14:paraId="3B4C67EA">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服务质量及保障措施</w:t>
            </w:r>
          </w:p>
        </w:tc>
        <w:tc>
          <w:tcPr>
            <w:tcW w:w="5490" w:type="dxa"/>
            <w:noWrap w:val="0"/>
            <w:vAlign w:val="center"/>
          </w:tcPr>
          <w:p w14:paraId="092FB57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供应商结合本项目要求提交的服务质量及保障措施进行评价，包括但不限于以下内容：</w:t>
            </w:r>
          </w:p>
          <w:p w14:paraId="307A644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①服务质量承诺；</w:t>
            </w:r>
          </w:p>
          <w:p w14:paraId="6965569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②质量保障措施；</w:t>
            </w:r>
          </w:p>
          <w:p w14:paraId="3244BBA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③风险控制措施内容完整；</w:t>
            </w:r>
          </w:p>
          <w:p w14:paraId="2A55BF2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逻辑清晰 ，符合本项目要求得18分，以上3项内容为专门为本项目编制其中每缺少一项的扣6分，每项中内容存在缺陷或不足扣3分，缺项和未提供不得分。</w:t>
            </w:r>
          </w:p>
          <w:p w14:paraId="237868D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840" w:type="dxa"/>
            <w:noWrap w:val="0"/>
            <w:vAlign w:val="center"/>
          </w:tcPr>
          <w:p w14:paraId="3E8FF0EE">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1020" w:type="dxa"/>
            <w:noWrap w:val="0"/>
            <w:vAlign w:val="center"/>
          </w:tcPr>
          <w:p w14:paraId="285BF9DC">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主观</w:t>
            </w:r>
          </w:p>
        </w:tc>
      </w:tr>
      <w:tr w14:paraId="23E9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984" w:type="dxa"/>
            <w:vMerge w:val="continue"/>
            <w:noWrap w:val="0"/>
            <w:vAlign w:val="top"/>
          </w:tcPr>
          <w:p w14:paraId="2958F883">
            <w:pPr>
              <w:keepNext w:val="0"/>
              <w:keepLines w:val="0"/>
              <w:widowControl w:val="0"/>
              <w:suppressLineNumbers w:val="0"/>
              <w:spacing w:before="0" w:beforeAutospacing="0" w:after="0" w:afterAutospacing="0"/>
              <w:ind w:left="0" w:right="0"/>
              <w:rPr>
                <w:rFonts w:hint="eastAsia" w:ascii="宋体" w:hAnsi="宋体" w:eastAsia="宋体" w:cs="宋体"/>
                <w:sz w:val="24"/>
                <w:szCs w:val="24"/>
                <w:vertAlign w:val="baseline"/>
              </w:rPr>
            </w:pPr>
          </w:p>
        </w:tc>
        <w:tc>
          <w:tcPr>
            <w:tcW w:w="1065" w:type="dxa"/>
            <w:noWrap w:val="0"/>
            <w:vAlign w:val="center"/>
          </w:tcPr>
          <w:p w14:paraId="5125F5AB">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实施进度计划及保证措施</w:t>
            </w:r>
          </w:p>
        </w:tc>
        <w:tc>
          <w:tcPr>
            <w:tcW w:w="5490" w:type="dxa"/>
            <w:noWrap w:val="0"/>
            <w:vAlign w:val="top"/>
          </w:tcPr>
          <w:p w14:paraId="4C5F05B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供应商结合本项目要求提交的实施进度计划及保证措施</w:t>
            </w:r>
            <w:r>
              <w:rPr>
                <w:rFonts w:hint="eastAsia" w:ascii="宋体" w:hAnsi="宋体" w:eastAsia="宋体" w:cs="宋体"/>
                <w:sz w:val="24"/>
                <w:szCs w:val="24"/>
                <w:vertAlign w:val="baseline"/>
                <w:lang w:eastAsia="zh-CN"/>
              </w:rPr>
              <w:t>进行评价，包括但不限于以下内容</w:t>
            </w:r>
            <w:r>
              <w:rPr>
                <w:rFonts w:hint="eastAsia" w:ascii="宋体" w:hAnsi="宋体" w:eastAsia="宋体" w:cs="宋体"/>
                <w:sz w:val="24"/>
                <w:szCs w:val="24"/>
                <w:vertAlign w:val="baseline"/>
                <w:lang w:val="en-US" w:eastAsia="zh-CN"/>
              </w:rPr>
              <w:t>：</w:t>
            </w:r>
          </w:p>
          <w:p w14:paraId="34280F8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①进度管理计划；</w:t>
            </w:r>
          </w:p>
          <w:p w14:paraId="3F4A68B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②缺陷补救措施；</w:t>
            </w:r>
          </w:p>
          <w:p w14:paraId="7FEA7EA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③进度承诺；</w:t>
            </w:r>
          </w:p>
          <w:p w14:paraId="2796D48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内容完整，逻辑清晰 ，符合本项目要求得</w:t>
            </w:r>
            <w:r>
              <w:rPr>
                <w:rFonts w:hint="eastAsia" w:ascii="宋体" w:hAnsi="宋体" w:eastAsia="宋体" w:cs="宋体"/>
                <w:sz w:val="24"/>
                <w:szCs w:val="24"/>
                <w:vertAlign w:val="baseline"/>
                <w:lang w:val="en-US" w:eastAsia="zh-CN"/>
              </w:rPr>
              <w:t>18</w:t>
            </w:r>
            <w:r>
              <w:rPr>
                <w:rFonts w:hint="eastAsia" w:ascii="宋体" w:hAnsi="宋体" w:eastAsia="宋体" w:cs="宋体"/>
                <w:sz w:val="24"/>
                <w:szCs w:val="24"/>
                <w:vertAlign w:val="baseline"/>
                <w:lang w:eastAsia="zh-CN"/>
              </w:rPr>
              <w:t>分，以上</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lang w:eastAsia="zh-CN"/>
              </w:rPr>
              <w:t>项内容为专门为本项目编制其中每缺少一项的扣</w:t>
            </w: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lang w:eastAsia="zh-CN"/>
              </w:rPr>
              <w:t>分，每项中内容存在缺陷或不足扣</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lang w:eastAsia="zh-CN"/>
              </w:rPr>
              <w:t>分，缺项和未提供不得分。</w:t>
            </w:r>
          </w:p>
          <w:p w14:paraId="25169FD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840" w:type="dxa"/>
            <w:noWrap w:val="0"/>
            <w:vAlign w:val="center"/>
          </w:tcPr>
          <w:p w14:paraId="222760AE">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1020" w:type="dxa"/>
            <w:noWrap w:val="0"/>
            <w:vAlign w:val="center"/>
          </w:tcPr>
          <w:p w14:paraId="24C7BC2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主观</w:t>
            </w:r>
          </w:p>
        </w:tc>
      </w:tr>
      <w:tr w14:paraId="0E51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1" w:hRule="atLeast"/>
        </w:trPr>
        <w:tc>
          <w:tcPr>
            <w:tcW w:w="984" w:type="dxa"/>
            <w:vMerge w:val="continue"/>
            <w:noWrap w:val="0"/>
            <w:vAlign w:val="top"/>
          </w:tcPr>
          <w:p w14:paraId="7C141E30">
            <w:pPr>
              <w:keepNext w:val="0"/>
              <w:keepLines w:val="0"/>
              <w:widowControl w:val="0"/>
              <w:suppressLineNumbers w:val="0"/>
              <w:spacing w:before="0" w:beforeAutospacing="0" w:after="0" w:afterAutospacing="0"/>
              <w:ind w:left="0" w:right="0"/>
              <w:rPr>
                <w:rFonts w:hint="eastAsia" w:ascii="宋体" w:hAnsi="宋体" w:eastAsia="宋体" w:cs="宋体"/>
                <w:sz w:val="24"/>
                <w:szCs w:val="24"/>
                <w:vertAlign w:val="baseline"/>
              </w:rPr>
            </w:pPr>
          </w:p>
        </w:tc>
        <w:tc>
          <w:tcPr>
            <w:tcW w:w="1065" w:type="dxa"/>
            <w:noWrap w:val="0"/>
            <w:vAlign w:val="center"/>
          </w:tcPr>
          <w:p w14:paraId="77DF84C6">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重点难点分析及应对措施</w:t>
            </w:r>
          </w:p>
        </w:tc>
        <w:tc>
          <w:tcPr>
            <w:tcW w:w="5490" w:type="dxa"/>
            <w:noWrap w:val="0"/>
            <w:vAlign w:val="top"/>
          </w:tcPr>
          <w:p w14:paraId="52081BB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供应商结合本项目要求提交的重点难点分析及应对措施</w:t>
            </w:r>
            <w:r>
              <w:rPr>
                <w:rFonts w:hint="eastAsia" w:ascii="宋体" w:hAnsi="宋体" w:eastAsia="宋体" w:cs="宋体"/>
                <w:sz w:val="24"/>
                <w:szCs w:val="24"/>
                <w:vertAlign w:val="baseline"/>
                <w:lang w:eastAsia="zh-CN"/>
              </w:rPr>
              <w:t>进行评价，包括但不限于以下内容</w:t>
            </w:r>
            <w:r>
              <w:rPr>
                <w:rFonts w:hint="eastAsia" w:ascii="宋体" w:hAnsi="宋体" w:eastAsia="宋体" w:cs="宋体"/>
                <w:sz w:val="24"/>
                <w:szCs w:val="24"/>
                <w:vertAlign w:val="baseline"/>
                <w:lang w:val="en-US" w:eastAsia="zh-CN"/>
              </w:rPr>
              <w:t>：</w:t>
            </w:r>
          </w:p>
          <w:p w14:paraId="69F0A4A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①重点问题识别；</w:t>
            </w:r>
          </w:p>
          <w:p w14:paraId="6BFC23D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②难点问题剖析；</w:t>
            </w:r>
          </w:p>
          <w:p w14:paraId="187E9E1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③针对性应对措施；</w:t>
            </w:r>
          </w:p>
          <w:p w14:paraId="2B3ADBF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内容完整，逻辑清晰 ，符合本项目要求得</w:t>
            </w: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lang w:eastAsia="zh-CN"/>
              </w:rPr>
              <w:t>分，以上</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lang w:eastAsia="zh-CN"/>
              </w:rPr>
              <w:t>项内容为专门为本项目编制其中每缺少一项的扣</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lang w:eastAsia="zh-CN"/>
              </w:rPr>
              <w:t>分，每项中内容存在缺陷或不足扣</w:t>
            </w: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lang w:eastAsia="zh-CN"/>
              </w:rPr>
              <w:t>分，缺项和未提供不得分。</w:t>
            </w:r>
          </w:p>
          <w:p w14:paraId="4B01C6B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840" w:type="dxa"/>
            <w:noWrap w:val="0"/>
            <w:vAlign w:val="center"/>
          </w:tcPr>
          <w:p w14:paraId="1FA034E9">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020" w:type="dxa"/>
            <w:noWrap w:val="0"/>
            <w:vAlign w:val="center"/>
          </w:tcPr>
          <w:p w14:paraId="3C7AA72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主观</w:t>
            </w:r>
          </w:p>
        </w:tc>
      </w:tr>
      <w:tr w14:paraId="2D7C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trPr>
        <w:tc>
          <w:tcPr>
            <w:tcW w:w="984" w:type="dxa"/>
            <w:vMerge w:val="continue"/>
            <w:noWrap w:val="0"/>
            <w:vAlign w:val="top"/>
          </w:tcPr>
          <w:p w14:paraId="1F120959">
            <w:pPr>
              <w:keepNext w:val="0"/>
              <w:keepLines w:val="0"/>
              <w:widowControl w:val="0"/>
              <w:suppressLineNumbers w:val="0"/>
              <w:spacing w:before="0" w:beforeAutospacing="0" w:after="0" w:afterAutospacing="0"/>
              <w:ind w:left="0" w:right="0"/>
              <w:rPr>
                <w:rFonts w:hint="eastAsia" w:ascii="宋体" w:hAnsi="宋体" w:eastAsia="宋体" w:cs="宋体"/>
                <w:sz w:val="24"/>
                <w:szCs w:val="24"/>
                <w:vertAlign w:val="baseline"/>
              </w:rPr>
            </w:pPr>
          </w:p>
        </w:tc>
        <w:tc>
          <w:tcPr>
            <w:tcW w:w="1065" w:type="dxa"/>
            <w:noWrap w:val="0"/>
            <w:vAlign w:val="center"/>
          </w:tcPr>
          <w:p w14:paraId="51DE6A01">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保密措施</w:t>
            </w:r>
          </w:p>
        </w:tc>
        <w:tc>
          <w:tcPr>
            <w:tcW w:w="5490" w:type="dxa"/>
            <w:noWrap w:val="0"/>
            <w:vAlign w:val="top"/>
          </w:tcPr>
          <w:p w14:paraId="4ACF81B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供应商结合本项目要求提交的保密措施</w:t>
            </w:r>
            <w:r>
              <w:rPr>
                <w:rFonts w:hint="eastAsia" w:ascii="宋体" w:hAnsi="宋体" w:eastAsia="宋体" w:cs="宋体"/>
                <w:sz w:val="24"/>
                <w:szCs w:val="24"/>
                <w:vertAlign w:val="baseline"/>
                <w:lang w:eastAsia="zh-CN"/>
              </w:rPr>
              <w:t>进行评价，包括但不限于以下内容</w:t>
            </w:r>
            <w:r>
              <w:rPr>
                <w:rFonts w:hint="eastAsia" w:ascii="宋体" w:hAnsi="宋体" w:eastAsia="宋体" w:cs="宋体"/>
                <w:sz w:val="24"/>
                <w:szCs w:val="24"/>
                <w:vertAlign w:val="baseline"/>
                <w:lang w:val="en-US" w:eastAsia="zh-CN"/>
              </w:rPr>
              <w:t>：</w:t>
            </w:r>
          </w:p>
          <w:p w14:paraId="3F872D0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①保密承诺和廉政承诺；</w:t>
            </w:r>
          </w:p>
          <w:p w14:paraId="4F0354C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②保密措施；</w:t>
            </w:r>
          </w:p>
          <w:p w14:paraId="7701304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③廉政管理</w:t>
            </w:r>
            <w:r>
              <w:rPr>
                <w:rFonts w:hint="eastAsia" w:ascii="宋体" w:hAnsi="宋体" w:eastAsia="宋体" w:cs="宋体"/>
                <w:sz w:val="24"/>
                <w:szCs w:val="24"/>
                <w:vertAlign w:val="baseline"/>
                <w:lang w:eastAsia="zh-CN"/>
              </w:rPr>
              <w:t>内容完整；</w:t>
            </w:r>
          </w:p>
          <w:p w14:paraId="09405CA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逻辑清晰 ，符合本项目要求得</w:t>
            </w: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lang w:eastAsia="zh-CN"/>
              </w:rPr>
              <w:t>分，以上</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lang w:eastAsia="zh-CN"/>
              </w:rPr>
              <w:t>项内容为专门为本项目编制其中每缺少一项的扣</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lang w:eastAsia="zh-CN"/>
              </w:rPr>
              <w:t>分，每项中内容存在缺陷或不足扣</w:t>
            </w: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lang w:eastAsia="zh-CN"/>
              </w:rPr>
              <w:t>分，缺项和未提供不得分。</w:t>
            </w:r>
          </w:p>
          <w:p w14:paraId="01F837D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840" w:type="dxa"/>
            <w:noWrap w:val="0"/>
            <w:vAlign w:val="center"/>
          </w:tcPr>
          <w:p w14:paraId="4CAA79A7">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020" w:type="dxa"/>
            <w:noWrap w:val="0"/>
            <w:vAlign w:val="center"/>
          </w:tcPr>
          <w:p w14:paraId="6DFBE0BD">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主观</w:t>
            </w:r>
          </w:p>
        </w:tc>
      </w:tr>
      <w:tr w14:paraId="5FDC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984" w:type="dxa"/>
            <w:vMerge w:val="restart"/>
            <w:noWrap w:val="0"/>
            <w:vAlign w:val="center"/>
          </w:tcPr>
          <w:p w14:paraId="03ED80D8">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商</w:t>
            </w:r>
          </w:p>
          <w:p w14:paraId="1FC53EE7">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务</w:t>
            </w:r>
          </w:p>
          <w:p w14:paraId="139F29DE">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部</w:t>
            </w:r>
          </w:p>
          <w:p w14:paraId="46CE5A0A">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分</w:t>
            </w:r>
          </w:p>
        </w:tc>
        <w:tc>
          <w:tcPr>
            <w:tcW w:w="1065" w:type="dxa"/>
            <w:noWrap w:val="0"/>
            <w:vAlign w:val="center"/>
          </w:tcPr>
          <w:p w14:paraId="7D66D00E">
            <w:pPr>
              <w:keepNext w:val="0"/>
              <w:keepLines w:val="0"/>
              <w:widowControl w:val="0"/>
              <w:suppressLineNumbers w:val="0"/>
              <w:spacing w:before="0" w:beforeAutospacing="0" w:after="0" w:afterAutospacing="0"/>
              <w:ind w:left="0" w:right="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业绩情况</w:t>
            </w:r>
          </w:p>
          <w:p w14:paraId="2A588323">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p>
        </w:tc>
        <w:tc>
          <w:tcPr>
            <w:tcW w:w="5490" w:type="dxa"/>
            <w:noWrap w:val="0"/>
            <w:vAlign w:val="top"/>
          </w:tcPr>
          <w:p w14:paraId="0C15861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投标供应商提供同类项目业绩，业绩年限以投标截止时间为准过去三年内，每提供一项得1分，满分3分。 </w:t>
            </w:r>
          </w:p>
          <w:p w14:paraId="31E65289">
            <w:pPr>
              <w:keepNext w:val="0"/>
              <w:keepLines w:val="0"/>
              <w:widowControl w:val="0"/>
              <w:suppressLineNumbers w:val="0"/>
              <w:spacing w:before="0" w:beforeAutospacing="0" w:after="0" w:afterAutospacing="0"/>
              <w:ind w:left="0" w:right="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注：</w:t>
            </w:r>
          </w:p>
          <w:p w14:paraId="3D3160C0">
            <w:pPr>
              <w:keepNext w:val="0"/>
              <w:keepLines w:val="0"/>
              <w:widowControl w:val="0"/>
              <w:numPr>
                <w:ilvl w:val="0"/>
                <w:numId w:val="0"/>
              </w:numPr>
              <w:suppressLineNumbers w:val="0"/>
              <w:spacing w:before="0" w:beforeAutospacing="0" w:after="0" w:afterAutospacing="0"/>
              <w:ind w:left="0" w:right="0"/>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1、</w:t>
            </w:r>
            <w:r>
              <w:rPr>
                <w:rFonts w:hint="eastAsia" w:ascii="宋体" w:hAnsi="宋体" w:eastAsia="宋体" w:cs="宋体"/>
                <w:sz w:val="24"/>
                <w:szCs w:val="24"/>
                <w:vertAlign w:val="baseline"/>
                <w:lang w:val="en-US" w:eastAsia="zh-CN"/>
              </w:rPr>
              <w:t>以提供合同证明原件扫描件为准，合同包含关键页、合同金额页、签字盖章页，具体服务内容页，合同以签订日期为准。</w:t>
            </w:r>
          </w:p>
          <w:p w14:paraId="55D4C6F6">
            <w:pPr>
              <w:keepNext w:val="0"/>
              <w:keepLines w:val="0"/>
              <w:widowControl w:val="0"/>
              <w:numPr>
                <w:ilvl w:val="0"/>
                <w:numId w:val="0"/>
              </w:numPr>
              <w:suppressLineNumbers w:val="0"/>
              <w:spacing w:before="0" w:beforeAutospacing="0" w:after="0" w:afterAutospacing="0"/>
              <w:ind w:left="0" w:right="0"/>
              <w:rPr>
                <w:rFonts w:hint="eastAsia" w:ascii="宋体" w:hAnsi="宋体" w:eastAsia="宋体" w:cs="宋体"/>
                <w:sz w:val="24"/>
                <w:szCs w:val="24"/>
                <w:vertAlign w:val="baseline"/>
              </w:rPr>
            </w:pPr>
            <w:r>
              <w:rPr>
                <w:rFonts w:hint="eastAsia" w:ascii="宋体" w:hAnsi="宋体" w:eastAsia="宋体" w:cs="宋体"/>
                <w:kern w:val="2"/>
                <w:sz w:val="24"/>
                <w:szCs w:val="24"/>
                <w:vertAlign w:val="baseline"/>
                <w:lang w:val="en-US" w:eastAsia="zh-CN" w:bidi="ar-SA"/>
              </w:rPr>
              <w:t>2、</w:t>
            </w:r>
            <w:r>
              <w:rPr>
                <w:rFonts w:hint="eastAsia" w:ascii="宋体" w:hAnsi="宋体" w:eastAsia="宋体" w:cs="宋体"/>
                <w:sz w:val="24"/>
                <w:szCs w:val="24"/>
                <w:vertAlign w:val="baseline"/>
                <w:lang w:val="en-US" w:eastAsia="zh-CN"/>
              </w:rPr>
              <w:t>近三年指：以投标截止时间为准过去三年内所完成的相关项目业绩。</w:t>
            </w:r>
          </w:p>
        </w:tc>
        <w:tc>
          <w:tcPr>
            <w:tcW w:w="840" w:type="dxa"/>
            <w:noWrap w:val="0"/>
            <w:vAlign w:val="center"/>
          </w:tcPr>
          <w:p w14:paraId="32548AD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020" w:type="dxa"/>
            <w:noWrap w:val="0"/>
            <w:vAlign w:val="center"/>
          </w:tcPr>
          <w:p w14:paraId="446FBC20">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客观</w:t>
            </w:r>
          </w:p>
        </w:tc>
      </w:tr>
      <w:tr w14:paraId="70A2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6" w:hRule="atLeast"/>
        </w:trPr>
        <w:tc>
          <w:tcPr>
            <w:tcW w:w="984" w:type="dxa"/>
            <w:vMerge w:val="continue"/>
            <w:noWrap w:val="0"/>
            <w:vAlign w:val="center"/>
          </w:tcPr>
          <w:p w14:paraId="7CFA7D0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eastAsia="zh-CN"/>
              </w:rPr>
            </w:pPr>
          </w:p>
        </w:tc>
        <w:tc>
          <w:tcPr>
            <w:tcW w:w="1065" w:type="dxa"/>
            <w:noWrap w:val="0"/>
            <w:vAlign w:val="center"/>
          </w:tcPr>
          <w:p w14:paraId="109FDAB1">
            <w:pPr>
              <w:keepNext w:val="0"/>
              <w:keepLines w:val="0"/>
              <w:widowControl w:val="0"/>
              <w:numPr>
                <w:ilvl w:val="0"/>
                <w:numId w:val="0"/>
              </w:numPr>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项目服务团队人员配置</w:t>
            </w:r>
          </w:p>
        </w:tc>
        <w:tc>
          <w:tcPr>
            <w:tcW w:w="5490" w:type="dxa"/>
            <w:noWrap w:val="0"/>
            <w:vAlign w:val="center"/>
          </w:tcPr>
          <w:p w14:paraId="47C6A52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供应商需配备不少于3人的服务团队(含项目负责人)，在此基本条件下进行以下评分，基本条件不满足，本项不得分。</w:t>
            </w:r>
          </w:p>
          <w:p w14:paraId="6A7FB9A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①项目负责人配备：</w:t>
            </w:r>
          </w:p>
          <w:p w14:paraId="621B828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A.拟派项目负责人具有注册会计师执业资格证书，</w:t>
            </w:r>
            <w:bookmarkStart w:id="0" w:name="OLE_LINK1"/>
            <w:r>
              <w:rPr>
                <w:rFonts w:hint="eastAsia" w:ascii="宋体" w:hAnsi="宋体" w:eastAsia="宋体" w:cs="宋体"/>
                <w:sz w:val="24"/>
                <w:szCs w:val="24"/>
                <w:vertAlign w:val="baseline"/>
                <w:lang w:val="en-US" w:eastAsia="zh-CN"/>
              </w:rPr>
              <w:t>且执业5年及5年以上（含5年）</w:t>
            </w:r>
            <w:bookmarkEnd w:id="0"/>
            <w:r>
              <w:rPr>
                <w:rFonts w:hint="eastAsia" w:ascii="宋体" w:hAnsi="宋体" w:eastAsia="宋体" w:cs="宋体"/>
                <w:sz w:val="24"/>
                <w:szCs w:val="24"/>
                <w:vertAlign w:val="baseline"/>
                <w:lang w:val="en-US" w:eastAsia="zh-CN"/>
              </w:rPr>
              <w:t>的得1分；</w:t>
            </w:r>
          </w:p>
          <w:p w14:paraId="77655FD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②项目组成员：</w:t>
            </w:r>
          </w:p>
          <w:p w14:paraId="77026AB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A.除项目负责人外，拟派项目组成员具备国家注册会计师证书的技术人员每增加1人得1分，本项满分2分。</w:t>
            </w:r>
          </w:p>
          <w:p w14:paraId="3535099D">
            <w:pPr>
              <w:keepNext w:val="0"/>
              <w:keepLines w:val="0"/>
              <w:widowControl w:val="0"/>
              <w:suppressLineNumbers w:val="0"/>
              <w:spacing w:before="0" w:beforeAutospacing="0" w:after="0" w:afterAutospacing="0"/>
              <w:ind w:left="0" w:right="0"/>
              <w:jc w:val="both"/>
              <w:rPr>
                <w:rFonts w:hint="eastAsia" w:ascii="宋体" w:hAnsi="宋体" w:eastAsia="宋体" w:cs="宋体"/>
                <w:lang w:val="en-US" w:eastAsia="zh-CN"/>
              </w:rPr>
            </w:pPr>
            <w:r>
              <w:rPr>
                <w:rFonts w:hint="eastAsia" w:ascii="宋体" w:hAnsi="宋体" w:eastAsia="宋体" w:cs="宋体"/>
                <w:sz w:val="24"/>
                <w:szCs w:val="24"/>
                <w:vertAlign w:val="baseline"/>
                <w:lang w:val="en-US" w:eastAsia="zh-CN"/>
              </w:rPr>
              <w:t>注：响应文件中须提供相对应人员资料，人员资料包括身份证、学历证、职称证书（若有）、资格证书（若有）、在类似项目中担任项目负责人或项目组成员经验的相关证明材料。（证明材料为合同或委托方出具的证明材料）</w:t>
            </w:r>
          </w:p>
        </w:tc>
        <w:tc>
          <w:tcPr>
            <w:tcW w:w="840" w:type="dxa"/>
            <w:noWrap w:val="0"/>
            <w:vAlign w:val="center"/>
          </w:tcPr>
          <w:p w14:paraId="50010A5C">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020" w:type="dxa"/>
            <w:noWrap w:val="0"/>
            <w:vAlign w:val="center"/>
          </w:tcPr>
          <w:p w14:paraId="046DD11C">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客观</w:t>
            </w:r>
          </w:p>
        </w:tc>
      </w:tr>
      <w:tr w14:paraId="66C9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984" w:type="dxa"/>
            <w:noWrap w:val="0"/>
            <w:vAlign w:val="center"/>
          </w:tcPr>
          <w:p w14:paraId="1A2B8699">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w:t>
            </w:r>
          </w:p>
          <w:p w14:paraId="272C2FA3">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格</w:t>
            </w:r>
          </w:p>
          <w:p w14:paraId="561DBCAD">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分</w:t>
            </w:r>
          </w:p>
        </w:tc>
        <w:tc>
          <w:tcPr>
            <w:tcW w:w="1065" w:type="dxa"/>
            <w:noWrap w:val="0"/>
            <w:vAlign w:val="center"/>
          </w:tcPr>
          <w:p w14:paraId="417C31E5">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价格分</w:t>
            </w:r>
          </w:p>
        </w:tc>
        <w:tc>
          <w:tcPr>
            <w:tcW w:w="5490" w:type="dxa"/>
            <w:noWrap w:val="0"/>
            <w:vAlign w:val="center"/>
          </w:tcPr>
          <w:p w14:paraId="246395C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报价得分＝（评标基准价/投标报价）×100×价格项评审因素所占的权重</w:t>
            </w:r>
          </w:p>
          <w:p w14:paraId="67BF97FD">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（注：满足招标文件要求且投标价格最低的投标报价为评标基准价。）最低报价不是中标的唯一依据。因落实政府采购政策进行价格调整的，以调整后的价格计算评标基准价和投标报价。</w:t>
            </w:r>
          </w:p>
        </w:tc>
        <w:tc>
          <w:tcPr>
            <w:tcW w:w="840" w:type="dxa"/>
            <w:noWrap w:val="0"/>
            <w:vAlign w:val="center"/>
          </w:tcPr>
          <w:p w14:paraId="35DC6C41">
            <w:pPr>
              <w:keepNext w:val="0"/>
              <w:keepLines w:val="0"/>
              <w:widowControl w:val="0"/>
              <w:suppressLineNumbers w:val="0"/>
              <w:spacing w:before="0" w:beforeAutospacing="0" w:after="0" w:afterAutospacing="0"/>
              <w:ind w:left="0" w:right="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1020" w:type="dxa"/>
            <w:noWrap w:val="0"/>
            <w:vAlign w:val="center"/>
          </w:tcPr>
          <w:p w14:paraId="13F810F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客观</w:t>
            </w:r>
          </w:p>
        </w:tc>
      </w:tr>
    </w:tbl>
    <w:p w14:paraId="20381366">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CAB0A"/>
    <w:multiLevelType w:val="singleLevel"/>
    <w:tmpl w:val="29ECAB0A"/>
    <w:lvl w:ilvl="0" w:tentative="0">
      <w:start w:val="1"/>
      <w:numFmt w:val="decimal"/>
      <w:pStyle w:val="3"/>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97515"/>
    <w:rsid w:val="51597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3"/>
    <w:next w:val="4"/>
    <w:unhideWhenUsed/>
    <w:qFormat/>
    <w:uiPriority w:val="0"/>
    <w:pPr>
      <w:keepNext/>
      <w:keepLines/>
      <w:tabs>
        <w:tab w:val="left" w:pos="780"/>
      </w:tabs>
      <w:adjustRightInd w:val="0"/>
      <w:spacing w:before="280" w:after="290" w:line="376" w:lineRule="atLeast"/>
      <w:textAlignment w:val="baseline"/>
      <w:outlineLvl w:val="4"/>
    </w:pPr>
    <w:rPr>
      <w:b/>
      <w:kern w:val="0"/>
      <w:sz w:val="28"/>
      <w:szCs w:val="24"/>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List Number 2"/>
    <w:basedOn w:val="1"/>
    <w:uiPriority w:val="0"/>
    <w:pPr>
      <w:numPr>
        <w:ilvl w:val="0"/>
        <w:numId w:val="1"/>
      </w:numPr>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2025-11-26T03:45:00Z</dcterms:created>
  <dc:creator>WPS_1642727434</dc:creator>
  <cp:lastModifiedBy>WPS_1642727434</cp:lastModifiedBy>
  <dcterms:modified xsi:type="dcterms:W3CDTF">2025-11-26T03:46:03Z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5D1F995F5D17490591EE44807CFE44EA_11</vt:lpwstr>
  </property>
  <property fmtid="{D5CDD505-2E9C-101B-9397-08002B2CF9AE}" pid="4" name="KSOTemplateDocerSaveRecord">
    <vt:lpwstr>eyJoZGlkIjoiNmQ1OWVjZjM5MDk0NGU3ZjJlODViMmJlMmY3NWU1ZWUiLCJ1c2VySWQiOiIxMzIwMjA3MTEwIn0=</vt:lpwstr>
  </property>
</Properties>
</file>