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D595CA">
      <w:pPr>
        <w:spacing w:line="360" w:lineRule="auto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附件2具体参数及需求：</w:t>
      </w:r>
    </w:p>
    <w:p w14:paraId="29BC6F2A">
      <w:pPr>
        <w:pStyle w:val="3"/>
        <w:rPr>
          <w:rFonts w:hint="eastAsia"/>
          <w:lang w:val="en-US" w:eastAsia="zh-CN"/>
        </w:rPr>
      </w:pPr>
    </w:p>
    <w:tbl>
      <w:tblPr>
        <w:tblStyle w:val="4"/>
        <w:tblW w:w="9083" w:type="dxa"/>
        <w:tblInd w:w="-4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"/>
        <w:gridCol w:w="1095"/>
        <w:gridCol w:w="7598"/>
      </w:tblGrid>
      <w:tr w14:paraId="1CBFC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34" w:hRule="exact"/>
        </w:trPr>
        <w:tc>
          <w:tcPr>
            <w:tcW w:w="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036B1A2">
            <w:pPr>
              <w:spacing w:line="360" w:lineRule="auto"/>
              <w:jc w:val="center"/>
              <w:rPr>
                <w:rFonts w:hint="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4CA35871">
            <w:pPr>
              <w:spacing w:line="360" w:lineRule="auto"/>
              <w:jc w:val="center"/>
              <w:rPr>
                <w:rFonts w:hint="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2A1796C0">
            <w:pPr>
              <w:spacing w:line="360" w:lineRule="auto"/>
              <w:jc w:val="center"/>
              <w:rPr>
                <w:rFonts w:hint="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7FBC8D14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9E4F3C1">
            <w:pPr>
              <w:spacing w:line="360" w:lineRule="auto"/>
              <w:jc w:val="center"/>
              <w:rPr>
                <w:rFonts w:hint="eastAsia" w:ascii="宋体" w:hAnsi="宋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3B4CD195">
            <w:pPr>
              <w:spacing w:line="360" w:lineRule="auto"/>
              <w:jc w:val="center"/>
              <w:rPr>
                <w:rFonts w:hint="eastAsia" w:ascii="宋体" w:hAnsi="宋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12318CE2">
            <w:pPr>
              <w:spacing w:line="360" w:lineRule="auto"/>
              <w:jc w:val="center"/>
              <w:rPr>
                <w:rFonts w:hint="eastAsia" w:ascii="宋体" w:hAnsi="宋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39DBE9BE">
            <w:pPr>
              <w:spacing w:line="360" w:lineRule="auto"/>
              <w:jc w:val="center"/>
              <w:rPr>
                <w:rFonts w:hint="default" w:eastAsiaTheme="minorEastAsia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体检档案卡皮</w:t>
            </w:r>
          </w:p>
        </w:tc>
        <w:tc>
          <w:tcPr>
            <w:tcW w:w="7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75D01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59D805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560D8A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1D3734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1AB917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4A386D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295EB1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材质：300克铜版卡；</w:t>
            </w:r>
          </w:p>
          <w:p w14:paraId="57A0AD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字号：11-12磅（WORD小4号字体）；</w:t>
            </w:r>
          </w:p>
          <w:p w14:paraId="587DCB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rFonts w:hint="default" w:ascii="宋体" w:hAnsi="宋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40D4CE7E">
      <w:pPr>
        <w:numPr>
          <w:ilvl w:val="0"/>
          <w:numId w:val="0"/>
        </w:numPr>
        <w:spacing w:line="360" w:lineRule="auto"/>
        <w:rPr>
          <w:rFonts w:hint="default" w:asciiTheme="majorEastAsia" w:hAnsiTheme="majorEastAsia" w:eastAsiaTheme="majorEastAsia" w:cstheme="majorEastAsia"/>
          <w:sz w:val="24"/>
          <w:lang w:val="en-US" w:eastAsia="zh-CN"/>
        </w:rPr>
      </w:pPr>
    </w:p>
    <w:p w14:paraId="157FC44D">
      <w:pPr>
        <w:numPr>
          <w:ilvl w:val="0"/>
          <w:numId w:val="0"/>
        </w:numPr>
        <w:spacing w:line="360" w:lineRule="auto"/>
        <w:rPr>
          <w:rFonts w:hint="default" w:asciiTheme="majorEastAsia" w:hAnsiTheme="majorEastAsia" w:eastAsiaTheme="majorEastAsia" w:cstheme="majorEastAsia"/>
          <w:sz w:val="24"/>
          <w:lang w:val="en-US" w:eastAsia="zh-CN"/>
        </w:rPr>
      </w:pPr>
    </w:p>
    <w:p w14:paraId="61DF973D">
      <w:pPr>
        <w:pStyle w:val="3"/>
        <w:rPr>
          <w:rFonts w:hint="default" w:asciiTheme="majorEastAsia" w:hAnsiTheme="majorEastAsia" w:eastAsiaTheme="majorEastAsia" w:cstheme="majorEastAsia"/>
          <w:sz w:val="24"/>
          <w:lang w:val="en-US" w:eastAsia="zh-CN"/>
        </w:rPr>
      </w:pPr>
    </w:p>
    <w:p w14:paraId="4A584CA4">
      <w:pPr>
        <w:pStyle w:val="3"/>
        <w:rPr>
          <w:rFonts w:hint="default" w:asciiTheme="majorEastAsia" w:hAnsiTheme="majorEastAsia" w:eastAsiaTheme="majorEastAsia" w:cstheme="majorEastAsia"/>
          <w:sz w:val="24"/>
          <w:lang w:val="en-US" w:eastAsia="zh-CN"/>
        </w:rPr>
      </w:pPr>
    </w:p>
    <w:p w14:paraId="3C6D21DF">
      <w:pPr>
        <w:pStyle w:val="3"/>
        <w:rPr>
          <w:rFonts w:hint="default" w:asciiTheme="majorEastAsia" w:hAnsiTheme="majorEastAsia" w:eastAsiaTheme="majorEastAsia" w:cstheme="majorEastAsia"/>
          <w:sz w:val="24"/>
          <w:lang w:val="en-US" w:eastAsia="zh-CN"/>
        </w:rPr>
      </w:pPr>
    </w:p>
    <w:p w14:paraId="7A358BDF">
      <w:pPr>
        <w:pStyle w:val="3"/>
        <w:rPr>
          <w:rFonts w:hint="default" w:asciiTheme="majorEastAsia" w:hAnsiTheme="majorEastAsia" w:eastAsiaTheme="majorEastAsia" w:cstheme="majorEastAsia"/>
          <w:sz w:val="24"/>
          <w:lang w:val="en-US" w:eastAsia="zh-CN"/>
        </w:rPr>
      </w:pPr>
    </w:p>
    <w:p w14:paraId="11A8EA3F">
      <w:pPr>
        <w:pStyle w:val="3"/>
        <w:rPr>
          <w:rFonts w:hint="default" w:asciiTheme="majorEastAsia" w:hAnsiTheme="majorEastAsia" w:eastAsiaTheme="majorEastAsia" w:cstheme="majorEastAsia"/>
          <w:sz w:val="24"/>
          <w:lang w:val="en-US" w:eastAsia="zh-CN"/>
        </w:rPr>
      </w:pPr>
    </w:p>
    <w:p w14:paraId="258417E1">
      <w:pPr>
        <w:pStyle w:val="3"/>
        <w:rPr>
          <w:rFonts w:hint="default" w:asciiTheme="majorEastAsia" w:hAnsiTheme="majorEastAsia" w:eastAsiaTheme="majorEastAsia" w:cstheme="majorEastAsia"/>
          <w:sz w:val="24"/>
          <w:lang w:val="en-US" w:eastAsia="zh-CN"/>
        </w:rPr>
      </w:pPr>
    </w:p>
    <w:p w14:paraId="5E362E17">
      <w:pPr>
        <w:pStyle w:val="3"/>
        <w:rPr>
          <w:rFonts w:hint="default" w:asciiTheme="majorEastAsia" w:hAnsiTheme="majorEastAsia" w:eastAsiaTheme="majorEastAsia" w:cstheme="majorEastAsia"/>
          <w:sz w:val="24"/>
          <w:lang w:val="en-US" w:eastAsia="zh-CN"/>
        </w:rPr>
      </w:pPr>
    </w:p>
    <w:p w14:paraId="6E5E294F">
      <w:pPr>
        <w:pStyle w:val="3"/>
        <w:rPr>
          <w:rFonts w:hint="default" w:asciiTheme="majorEastAsia" w:hAnsiTheme="majorEastAsia" w:eastAsiaTheme="majorEastAsia" w:cstheme="majorEastAsia"/>
          <w:sz w:val="24"/>
          <w:lang w:val="en-US" w:eastAsia="zh-CN"/>
        </w:rPr>
      </w:pPr>
    </w:p>
    <w:p w14:paraId="00D9AA10">
      <w:pPr>
        <w:pStyle w:val="3"/>
        <w:rPr>
          <w:rFonts w:hint="default" w:asciiTheme="majorEastAsia" w:hAnsiTheme="majorEastAsia" w:eastAsiaTheme="majorEastAsia" w:cstheme="majorEastAsia"/>
          <w:sz w:val="24"/>
          <w:lang w:val="en-US" w:eastAsia="zh-CN"/>
        </w:rPr>
      </w:pPr>
    </w:p>
    <w:p w14:paraId="2B93CC42">
      <w:pPr>
        <w:pStyle w:val="3"/>
        <w:rPr>
          <w:rFonts w:hint="default" w:asciiTheme="majorEastAsia" w:hAnsiTheme="majorEastAsia" w:eastAsiaTheme="majorEastAsia" w:cstheme="majorEastAsia"/>
          <w:sz w:val="24"/>
          <w:lang w:val="en-US" w:eastAsia="zh-CN"/>
        </w:rPr>
      </w:pPr>
    </w:p>
    <w:p w14:paraId="2E8C697C">
      <w:pPr>
        <w:pStyle w:val="3"/>
        <w:rPr>
          <w:rFonts w:hint="default" w:asciiTheme="majorEastAsia" w:hAnsiTheme="majorEastAsia" w:eastAsiaTheme="majorEastAsia" w:cstheme="majorEastAsia"/>
          <w:sz w:val="24"/>
          <w:lang w:val="en-US" w:eastAsia="zh-CN"/>
        </w:rPr>
      </w:pPr>
    </w:p>
    <w:p w14:paraId="78F08C3B">
      <w:pPr>
        <w:pStyle w:val="3"/>
        <w:rPr>
          <w:rFonts w:hint="default" w:asciiTheme="majorEastAsia" w:hAnsiTheme="majorEastAsia" w:eastAsiaTheme="majorEastAsia" w:cstheme="majorEastAsia"/>
          <w:sz w:val="24"/>
          <w:lang w:val="en-US" w:eastAsia="zh-CN"/>
        </w:rPr>
      </w:pPr>
    </w:p>
    <w:p w14:paraId="2C167622">
      <w:pPr>
        <w:pStyle w:val="3"/>
        <w:rPr>
          <w:rFonts w:hint="default" w:asciiTheme="majorEastAsia" w:hAnsiTheme="majorEastAsia" w:eastAsiaTheme="majorEastAsia" w:cstheme="majorEastAsia"/>
          <w:sz w:val="24"/>
          <w:lang w:val="en-US" w:eastAsia="zh-CN"/>
        </w:rPr>
      </w:pPr>
    </w:p>
    <w:p w14:paraId="24DB374A">
      <w:pPr>
        <w:pStyle w:val="3"/>
        <w:rPr>
          <w:rFonts w:hint="default" w:asciiTheme="majorEastAsia" w:hAnsiTheme="majorEastAsia" w:eastAsiaTheme="majorEastAsia" w:cstheme="majorEastAsia"/>
          <w:sz w:val="24"/>
          <w:lang w:val="en-US" w:eastAsia="zh-CN"/>
        </w:rPr>
      </w:pPr>
    </w:p>
    <w:p w14:paraId="3FC74201">
      <w:pPr>
        <w:pStyle w:val="3"/>
        <w:rPr>
          <w:rFonts w:hint="default" w:asciiTheme="majorEastAsia" w:hAnsiTheme="majorEastAsia" w:eastAsiaTheme="majorEastAsia" w:cstheme="majorEastAsia"/>
          <w:sz w:val="24"/>
          <w:lang w:val="en-US" w:eastAsia="zh-CN"/>
        </w:rPr>
      </w:pPr>
    </w:p>
    <w:p w14:paraId="5B2B1CB1">
      <w:pPr>
        <w:pStyle w:val="3"/>
        <w:ind w:left="0" w:leftChars="0" w:firstLine="0" w:firstLineChars="0"/>
        <w:rPr>
          <w:rFonts w:hint="default" w:asciiTheme="majorEastAsia" w:hAnsiTheme="majorEastAsia" w:eastAsiaTheme="majorEastAsia" w:cstheme="majorEastAsia"/>
          <w:sz w:val="24"/>
          <w:lang w:val="en-US" w:eastAsia="zh-CN"/>
        </w:rPr>
      </w:pPr>
    </w:p>
    <w:p w14:paraId="5EF2E83F">
      <w:pPr>
        <w:pStyle w:val="3"/>
        <w:ind w:left="0" w:leftChars="0" w:firstLine="0" w:firstLineChars="0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注：“健康体检中心“字样需更改为“健康管理中心”；</w:t>
      </w:r>
    </w:p>
    <w:p w14:paraId="7D3F4EB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245985"/>
            <wp:effectExtent l="0" t="0" r="13970" b="12065"/>
            <wp:docPr id="1" name="图片 1" descr="8e7d2c05f3fd2fd1b15f08e3f432a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e7d2c05f3fd2fd1b15f08e3f432a8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4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6EE88">
      <w:pPr>
        <w:rPr>
          <w:rFonts w:hint="eastAsia" w:eastAsiaTheme="minorEastAsia"/>
          <w:lang w:eastAsia="zh-CN"/>
        </w:rPr>
      </w:pPr>
    </w:p>
    <w:p w14:paraId="625EEE50">
      <w:pPr>
        <w:rPr>
          <w:rFonts w:hint="eastAsia" w:eastAsiaTheme="minorEastAsia"/>
          <w:lang w:eastAsia="zh-CN"/>
        </w:rPr>
      </w:pPr>
    </w:p>
    <w:p w14:paraId="7852FD2A">
      <w:pPr>
        <w:rPr>
          <w:rFonts w:hint="eastAsia" w:eastAsiaTheme="minorEastAsia"/>
          <w:lang w:eastAsia="zh-CN"/>
        </w:rPr>
      </w:pPr>
    </w:p>
    <w:p w14:paraId="41264482">
      <w:pPr>
        <w:rPr>
          <w:rFonts w:hint="eastAsia" w:eastAsiaTheme="minorEastAsia"/>
          <w:lang w:eastAsia="zh-CN"/>
        </w:rPr>
      </w:pPr>
    </w:p>
    <w:p w14:paraId="4C6E9838">
      <w:pP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16F9B140">
      <w:pP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13EDAE7A">
      <w:pPr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注：“健康体检中心“字样更改为“健康管理中心”；</w:t>
      </w:r>
    </w:p>
    <w:p w14:paraId="60A2F4CA">
      <w:pPr>
        <w:rPr>
          <w:rFonts w:hint="eastAsia" w:eastAsiaTheme="minorEastAsia"/>
          <w:lang w:eastAsia="zh-CN"/>
        </w:rPr>
      </w:pPr>
    </w:p>
    <w:p w14:paraId="695ED02B">
      <w:pPr>
        <w:rPr>
          <w:rFonts w:hint="eastAsia" w:eastAsiaTheme="minorEastAsia"/>
          <w:lang w:eastAsia="zh-CN"/>
        </w:rPr>
      </w:pPr>
    </w:p>
    <w:p w14:paraId="2B0A9B2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34275"/>
            <wp:effectExtent l="0" t="0" r="10160" b="9525"/>
            <wp:docPr id="2" name="图片 2" descr="d240419da6992939b0ba94a13b2088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240419da6992939b0ba94a13b2088c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EFA1D">
      <w:pPr>
        <w:rPr>
          <w:rFonts w:hint="eastAsia" w:eastAsiaTheme="minorEastAsia"/>
          <w:lang w:eastAsia="zh-CN"/>
        </w:rPr>
      </w:pPr>
    </w:p>
    <w:p w14:paraId="7C7C553F">
      <w:pPr>
        <w:rPr>
          <w:rFonts w:hint="eastAsia" w:eastAsiaTheme="minorEastAsia"/>
          <w:lang w:eastAsia="zh-CN"/>
        </w:rPr>
      </w:pPr>
    </w:p>
    <w:p w14:paraId="4DFF5C37">
      <w:pPr>
        <w:rPr>
          <w:rFonts w:hint="eastAsia" w:eastAsiaTheme="minorEastAsia"/>
          <w:lang w:eastAsia="zh-CN"/>
        </w:rPr>
      </w:pPr>
    </w:p>
    <w:p w14:paraId="00EE9DB2">
      <w:pPr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注：“健康体检中心“字样更改为“健康管理中心”；</w:t>
      </w:r>
    </w:p>
    <w:p w14:paraId="54100B70">
      <w:pPr>
        <w:rPr>
          <w:rFonts w:hint="eastAsia" w:eastAsiaTheme="minorEastAsia"/>
          <w:lang w:eastAsia="zh-CN"/>
        </w:rPr>
      </w:pPr>
    </w:p>
    <w:p w14:paraId="3F5760A9">
      <w:pPr>
        <w:rPr>
          <w:rFonts w:hint="eastAsia" w:eastAsiaTheme="minorEastAsia"/>
          <w:lang w:eastAsia="zh-CN"/>
        </w:rPr>
      </w:pPr>
    </w:p>
    <w:p w14:paraId="06AF41A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237730"/>
            <wp:effectExtent l="0" t="0" r="13970" b="1270"/>
            <wp:docPr id="3" name="图片 3" descr="1be0c40ab4a26fbe10fbcb7a0538cd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be0c40ab4a26fbe10fbcb7a0538cd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C828D">
      <w:pPr>
        <w:rPr>
          <w:rFonts w:hint="eastAsia" w:eastAsiaTheme="minorEastAsia"/>
          <w:lang w:eastAsia="zh-CN"/>
        </w:rPr>
      </w:pPr>
    </w:p>
    <w:p w14:paraId="690E2C2D">
      <w:pPr>
        <w:rPr>
          <w:rFonts w:hint="eastAsia" w:eastAsiaTheme="minorEastAsia"/>
          <w:lang w:eastAsia="zh-CN"/>
        </w:rPr>
      </w:pPr>
    </w:p>
    <w:p w14:paraId="2C219005">
      <w:pPr>
        <w:rPr>
          <w:rFonts w:hint="eastAsia" w:eastAsiaTheme="minorEastAsia"/>
          <w:lang w:eastAsia="zh-CN"/>
        </w:rPr>
      </w:pPr>
    </w:p>
    <w:p w14:paraId="000BAEAE">
      <w:pPr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注：“健康体检中心“字样更改为“健康管理中心”；</w:t>
      </w:r>
    </w:p>
    <w:p w14:paraId="6FA4BCC2">
      <w:pPr>
        <w:rPr>
          <w:rFonts w:hint="eastAsia" w:eastAsiaTheme="minorEastAsia"/>
          <w:lang w:eastAsia="zh-CN"/>
        </w:rPr>
      </w:pPr>
    </w:p>
    <w:p w14:paraId="7C0357B4">
      <w:pPr>
        <w:rPr>
          <w:rFonts w:hint="eastAsia" w:eastAsiaTheme="minorEastAsia"/>
          <w:lang w:eastAsia="zh-CN"/>
        </w:rPr>
      </w:pPr>
    </w:p>
    <w:p w14:paraId="32B3907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826375"/>
            <wp:effectExtent l="0" t="0" r="13970" b="3175"/>
            <wp:docPr id="4" name="图片 4" descr="5f0a30483fc7738ed90be806ab631d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f0a30483fc7738ed90be806ab631dc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82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84837">
      <w:pPr>
        <w:rPr>
          <w:rFonts w:hint="eastAsia" w:eastAsiaTheme="minorEastAsia"/>
          <w:lang w:eastAsia="zh-CN"/>
        </w:rPr>
      </w:pPr>
    </w:p>
    <w:p w14:paraId="53AE8503">
      <w:pPr>
        <w:rPr>
          <w:rFonts w:hint="eastAsia" w:eastAsiaTheme="minorEastAsia"/>
          <w:lang w:eastAsia="zh-CN"/>
        </w:rPr>
      </w:pPr>
    </w:p>
    <w:p w14:paraId="3B97E1B1">
      <w:pPr>
        <w:rPr>
          <w:rFonts w:hint="eastAsia" w:eastAsiaTheme="minorEastAsia"/>
          <w:lang w:eastAsia="zh-CN"/>
        </w:rPr>
      </w:pPr>
    </w:p>
    <w:p w14:paraId="09CA6E36">
      <w:pPr>
        <w:rPr>
          <w:rFonts w:hint="eastAsia" w:eastAsiaTheme="minorEastAsia"/>
          <w:lang w:eastAsia="zh-CN"/>
        </w:rPr>
      </w:pPr>
    </w:p>
    <w:p w14:paraId="7031A95D">
      <w:pPr>
        <w:rPr>
          <w:rFonts w:hint="eastAsia" w:eastAsiaTheme="minorEastAsia"/>
          <w:lang w:eastAsia="zh-CN"/>
        </w:rPr>
      </w:pPr>
    </w:p>
    <w:p w14:paraId="2586DB6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4145" cy="2900680"/>
            <wp:effectExtent l="0" t="0" r="14605" b="13970"/>
            <wp:docPr id="5" name="图片 5" descr="微信图片_20260318100037_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60318100037_2_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7BB9F">
      <w:pPr>
        <w:rPr>
          <w:rFonts w:hint="eastAsia" w:eastAsiaTheme="minorEastAsia"/>
          <w:lang w:eastAsia="zh-CN"/>
        </w:rPr>
      </w:pPr>
    </w:p>
    <w:p w14:paraId="6A97FB7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3552190"/>
            <wp:effectExtent l="0" t="0" r="3175" b="10160"/>
            <wp:docPr id="6" name="图片 6" descr="微信图片_20260318100037_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60318100037_3_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2CD16">
      <w:pPr>
        <w:rPr>
          <w:rFonts w:hint="eastAsia" w:eastAsiaTheme="minorEastAsia"/>
          <w:lang w:eastAsia="zh-CN"/>
        </w:rPr>
      </w:pPr>
    </w:p>
    <w:p w14:paraId="25EB0FD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6845" cy="3402330"/>
            <wp:effectExtent l="0" t="0" r="1905" b="7620"/>
            <wp:docPr id="8" name="图片 8" descr="微信图片_20260318100039_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60318100039_5_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6835" cy="3241040"/>
            <wp:effectExtent l="0" t="0" r="5715" b="16510"/>
            <wp:docPr id="7" name="图片 7" descr="微信图片_20260318100038_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60318100038_4_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1577340"/>
            <wp:effectExtent l="0" t="0" r="0" b="0"/>
            <wp:docPr id="10" name="图片 10" descr="微信图片_20260318100131_2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60318100131_2_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317240"/>
            <wp:effectExtent l="0" t="0" r="10160" b="16510"/>
            <wp:docPr id="9" name="图片 9" descr="微信图片_20260318100040_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60318100040_6_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98821">
      <w:pPr>
        <w:rPr>
          <w:rFonts w:hint="eastAsia" w:eastAsiaTheme="minorEastAsia"/>
          <w:lang w:eastAsia="zh-CN"/>
        </w:rPr>
      </w:pPr>
    </w:p>
    <w:p w14:paraId="59DA3CD0">
      <w:pPr>
        <w:rPr>
          <w:rFonts w:hint="eastAsia" w:eastAsiaTheme="minorEastAsia"/>
          <w:lang w:eastAsia="zh-CN"/>
        </w:rPr>
      </w:pPr>
    </w:p>
    <w:p w14:paraId="3072E8F8">
      <w:pPr>
        <w:rPr>
          <w:rFonts w:hint="eastAsia" w:eastAsiaTheme="minorEastAsia"/>
          <w:lang w:eastAsia="zh-CN"/>
        </w:rPr>
      </w:pPr>
    </w:p>
    <w:p w14:paraId="7E04CC27">
      <w:pPr>
        <w:rPr>
          <w:rFonts w:hint="eastAsia" w:eastAsiaTheme="minorEastAsia"/>
          <w:lang w:eastAsia="zh-CN"/>
        </w:rPr>
      </w:pPr>
    </w:p>
    <w:p w14:paraId="2751866E">
      <w:pPr>
        <w:rPr>
          <w:rFonts w:hint="eastAsia" w:eastAsiaTheme="minorEastAsia"/>
          <w:lang w:eastAsia="zh-CN"/>
        </w:rPr>
      </w:pPr>
    </w:p>
    <w:p w14:paraId="7E6F190F">
      <w:pPr>
        <w:rPr>
          <w:rFonts w:hint="eastAsia" w:eastAsiaTheme="minorEastAsia"/>
          <w:lang w:eastAsia="zh-CN"/>
        </w:rPr>
      </w:pPr>
    </w:p>
    <w:p w14:paraId="32930615">
      <w:pPr>
        <w:rPr>
          <w:rFonts w:hint="eastAsia" w:eastAsiaTheme="minorEastAsia"/>
          <w:lang w:eastAsia="zh-CN"/>
        </w:rPr>
      </w:pPr>
    </w:p>
    <w:p w14:paraId="59CDCF72">
      <w:pPr>
        <w:rPr>
          <w:rFonts w:hint="eastAsia" w:eastAsiaTheme="minorEastAsia"/>
          <w:lang w:eastAsia="zh-CN"/>
        </w:rPr>
      </w:pPr>
    </w:p>
    <w:p w14:paraId="4F42DBCF">
      <w:pPr>
        <w:rPr>
          <w:rFonts w:hint="eastAsia" w:eastAsiaTheme="minorEastAsia"/>
          <w:lang w:eastAsia="zh-CN"/>
        </w:rPr>
      </w:pPr>
    </w:p>
    <w:p w14:paraId="4E6A91E8">
      <w:pPr>
        <w:rPr>
          <w:rFonts w:hint="eastAsia" w:eastAsiaTheme="minorEastAsia"/>
          <w:lang w:eastAsia="zh-CN"/>
        </w:rPr>
      </w:pPr>
    </w:p>
    <w:p w14:paraId="0CCD03AE">
      <w:pPr>
        <w:rPr>
          <w:rFonts w:hint="eastAsia" w:eastAsiaTheme="minorEastAsia"/>
          <w:lang w:eastAsia="zh-CN"/>
        </w:rPr>
      </w:pPr>
    </w:p>
    <w:p w14:paraId="05F008AA">
      <w:pPr>
        <w:rPr>
          <w:rFonts w:hint="eastAsia" w:eastAsiaTheme="minorEastAsia"/>
          <w:lang w:eastAsia="zh-CN"/>
        </w:rPr>
      </w:pPr>
    </w:p>
    <w:p w14:paraId="1B6EACA4">
      <w:pPr>
        <w:rPr>
          <w:rFonts w:hint="eastAsia" w:eastAsiaTheme="minorEastAsia"/>
          <w:lang w:eastAsia="zh-CN"/>
        </w:rPr>
      </w:pPr>
    </w:p>
    <w:p w14:paraId="277D4C83">
      <w:pPr>
        <w:rPr>
          <w:rFonts w:hint="eastAsia" w:eastAsiaTheme="minorEastAsia"/>
          <w:lang w:eastAsia="zh-CN"/>
        </w:rPr>
      </w:pPr>
    </w:p>
    <w:p w14:paraId="1E9FAEF8">
      <w:pPr>
        <w:rPr>
          <w:rFonts w:hint="eastAsia" w:eastAsiaTheme="minorEastAsia"/>
          <w:lang w:eastAsia="zh-CN"/>
        </w:rPr>
      </w:pPr>
    </w:p>
    <w:p w14:paraId="2C1BCBD1">
      <w:pPr>
        <w:rPr>
          <w:rFonts w:hint="eastAsia" w:eastAsiaTheme="minorEastAsia"/>
          <w:lang w:eastAsia="zh-CN"/>
        </w:rPr>
      </w:pPr>
    </w:p>
    <w:p w14:paraId="08838A9B">
      <w:pPr>
        <w:rPr>
          <w:rFonts w:hint="eastAsia" w:eastAsiaTheme="minorEastAsia"/>
          <w:lang w:eastAsia="zh-CN"/>
        </w:rPr>
      </w:pPr>
    </w:p>
    <w:p w14:paraId="1BA257A7">
      <w:pPr>
        <w:rPr>
          <w:rFonts w:hint="eastAsia" w:eastAsiaTheme="minorEastAsia"/>
          <w:lang w:eastAsia="zh-CN"/>
        </w:rPr>
      </w:pPr>
    </w:p>
    <w:p w14:paraId="0CFAF9B0">
      <w:pPr>
        <w:rPr>
          <w:rFonts w:hint="eastAsia" w:eastAsiaTheme="minorEastAsia"/>
          <w:lang w:eastAsia="zh-CN"/>
        </w:rPr>
      </w:pPr>
    </w:p>
    <w:p w14:paraId="4403750B">
      <w:pPr>
        <w:rPr>
          <w:rFonts w:hint="eastAsia" w:eastAsiaTheme="minorEastAsia"/>
          <w:lang w:eastAsia="zh-CN"/>
        </w:rPr>
      </w:pPr>
    </w:p>
    <w:p w14:paraId="647766DF">
      <w:pPr>
        <w:rPr>
          <w:rFonts w:hint="eastAsia" w:eastAsiaTheme="minorEastAsia"/>
          <w:lang w:eastAsia="zh-CN"/>
        </w:rPr>
      </w:pPr>
    </w:p>
    <w:p w14:paraId="04231429">
      <w:pPr>
        <w:rPr>
          <w:rFonts w:hint="eastAsia" w:eastAsiaTheme="minorEastAsia"/>
          <w:lang w:eastAsia="zh-CN"/>
        </w:rPr>
      </w:pPr>
    </w:p>
    <w:p w14:paraId="2B665B6F">
      <w:pPr>
        <w:rPr>
          <w:rFonts w:hint="eastAsia" w:eastAsiaTheme="minorEastAsia"/>
          <w:lang w:eastAsia="zh-CN"/>
        </w:rPr>
      </w:pPr>
    </w:p>
    <w:p w14:paraId="645A915C">
      <w:pPr>
        <w:rPr>
          <w:rFonts w:hint="eastAsia" w:eastAsiaTheme="minorEastAsia"/>
          <w:lang w:eastAsia="zh-CN"/>
        </w:rPr>
      </w:pPr>
    </w:p>
    <w:p w14:paraId="2C20ED2C">
      <w:pPr>
        <w:rPr>
          <w:rFonts w:hint="eastAsia" w:eastAsiaTheme="minorEastAsia"/>
          <w:lang w:eastAsia="zh-CN"/>
        </w:rPr>
      </w:pPr>
    </w:p>
    <w:p w14:paraId="5B157E6A">
      <w:pPr>
        <w:rPr>
          <w:rFonts w:hint="eastAsia" w:eastAsiaTheme="minorEastAsia"/>
          <w:lang w:eastAsia="zh-CN"/>
        </w:rPr>
      </w:pPr>
    </w:p>
    <w:p w14:paraId="6DC3ED78">
      <w:pPr>
        <w:rPr>
          <w:rFonts w:hint="eastAsia" w:eastAsiaTheme="minorEastAsia"/>
          <w:lang w:eastAsia="zh-CN"/>
        </w:rPr>
      </w:pPr>
    </w:p>
    <w:p w14:paraId="24234DB2">
      <w:pPr>
        <w:rPr>
          <w:rFonts w:hint="eastAsia" w:eastAsiaTheme="minorEastAsia"/>
          <w:lang w:eastAsia="zh-CN"/>
        </w:rPr>
      </w:pPr>
    </w:p>
    <w:p w14:paraId="67ED184F">
      <w:pPr>
        <w:rPr>
          <w:rFonts w:hint="eastAsia" w:eastAsiaTheme="minorEastAsia"/>
          <w:lang w:eastAsia="zh-CN"/>
        </w:rPr>
      </w:pPr>
    </w:p>
    <w:p w14:paraId="1EB4B741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科学解读体检报告 守护自身健康</w:t>
      </w:r>
    </w:p>
    <w:p w14:paraId="6E1BF303"/>
    <w:p w14:paraId="43462E9B">
      <w:pPr>
        <w:ind w:firstLine="420" w:firstLineChars="200"/>
      </w:pPr>
      <w:r>
        <w:rPr>
          <w:rFonts w:hint="eastAsia"/>
        </w:rPr>
        <w:t>体检报告是健康筛查的重要依据，精准解读、科学应对，才能发挥体检价值。以下核心要点，助</w:t>
      </w:r>
      <w:r>
        <w:rPr>
          <w:rFonts w:hint="eastAsia"/>
          <w:lang w:val="en-US" w:eastAsia="zh-CN"/>
        </w:rPr>
        <w:t>您</w:t>
      </w:r>
      <w:r>
        <w:rPr>
          <w:rFonts w:hint="eastAsia"/>
        </w:rPr>
        <w:t>理性看待体检报告：</w:t>
      </w:r>
    </w:p>
    <w:p w14:paraId="2B696C4A"/>
    <w:p w14:paraId="71B22493">
      <w:r>
        <w:rPr>
          <w:rFonts w:hint="eastAsia"/>
        </w:rPr>
        <w:t>1. 抓核心看重点：优先关注主检结论中的阳性发现与就医建议，各项指标需结合专业解读判断，勿单一参照数值。</w:t>
      </w:r>
    </w:p>
    <w:p w14:paraId="1D741DA7"/>
    <w:p w14:paraId="3FD344A5">
      <w:r>
        <w:rPr>
          <w:rFonts w:hint="eastAsia"/>
        </w:rPr>
        <w:t>2. 理性看待指标异常：临界值、轻度一过性异常（如熬夜/饮食引发的转氨酶、血脂偏高），多为健康预警，及时调整生活方式并复查即可；乙肝表面抗体阳性、高密度脂蛋白升高等，为良性异常，无需干预。</w:t>
      </w:r>
    </w:p>
    <w:p w14:paraId="7389B7CE"/>
    <w:p w14:paraId="09F88F3B">
      <w:r>
        <w:rPr>
          <w:rFonts w:hint="eastAsia"/>
        </w:rPr>
        <w:t>3. 分级应对异常信号：高危异常（如显著的肝肾功能指标异常、疑似急性心脑血管指征）需立即专科就诊；潜在异常（如肿瘤标志物轻度升高、中度指标异常）需按建议进一步检查；良性病变需定期观察。</w:t>
      </w:r>
    </w:p>
    <w:p w14:paraId="39F37EDD"/>
    <w:p w14:paraId="6F26E787">
      <w:r>
        <w:rPr>
          <w:rFonts w:hint="eastAsia"/>
        </w:rPr>
        <w:t>4. 避开两大认知误区：正常报告≠无健康隐患，常规体检有筛查局限，高危人群需完成专项检查；体检是筛查而非诊断，需按建议完善后续检查，避免漏诊。</w:t>
      </w:r>
    </w:p>
    <w:p w14:paraId="15F96776"/>
    <w:p w14:paraId="35B66EE5">
      <w:pPr>
        <w:numPr>
          <w:ilvl w:val="0"/>
          <w:numId w:val="1"/>
        </w:numPr>
      </w:pPr>
      <w:r>
        <w:rPr>
          <w:rFonts w:hint="eastAsia"/>
        </w:rPr>
        <w:t>重视报告对比与管理：妥善保存历年报告，对比指标变化趋势，比单次结果更具参考价值；根据报告建议调整饮食、运动等生活方式，遵医嘱定期复查，做好个性化健康管理。</w:t>
      </w:r>
    </w:p>
    <w:p w14:paraId="4CF75E35"/>
    <w:p w14:paraId="25330F41">
      <w:pPr>
        <w:ind w:firstLine="420" w:firstLineChars="200"/>
      </w:pPr>
      <w:r>
        <w:rPr>
          <w:rFonts w:hint="eastAsia"/>
        </w:rPr>
        <w:t>呼伦贝尔市人民医院体检中心始终守护您的健康，专业医师为您提供一对一报告解读，精准答疑、科学指导健康管理，愿您岁岁安康，身心无恙！</w:t>
      </w:r>
    </w:p>
    <w:p w14:paraId="771A8F32">
      <w:pPr>
        <w:ind w:firstLine="420" w:firstLineChars="200"/>
      </w:pPr>
    </w:p>
    <w:p w14:paraId="2B9B71FB">
      <w:pPr>
        <w:ind w:firstLine="420" w:firstLineChars="200"/>
      </w:pPr>
      <w:r>
        <w:rPr>
          <w:rFonts w:hint="eastAsia"/>
        </w:rPr>
        <w:t xml:space="preserve">                         </w:t>
      </w:r>
      <w:r>
        <w:rPr>
          <w:rFonts w:hint="eastAsia"/>
          <w:lang w:val="en-US" w:eastAsia="zh-CN"/>
        </w:rPr>
        <w:t xml:space="preserve">                 </w:t>
      </w:r>
      <w:r>
        <w:rPr>
          <w:rFonts w:hint="eastAsia"/>
        </w:rPr>
        <w:t xml:space="preserve"> 呼伦贝尔市人民医院健康</w:t>
      </w:r>
      <w:r>
        <w:rPr>
          <w:rFonts w:hint="eastAsia"/>
          <w:lang w:val="en-US" w:eastAsia="zh-CN"/>
        </w:rPr>
        <w:t>管理</w:t>
      </w:r>
      <w:r>
        <w:rPr>
          <w:rFonts w:hint="eastAsia"/>
        </w:rPr>
        <w:t>中心</w:t>
      </w:r>
    </w:p>
    <w:p w14:paraId="7DE255F2">
      <w:pPr>
        <w:ind w:firstLine="420" w:firstLineChars="200"/>
      </w:pPr>
    </w:p>
    <w:p w14:paraId="7E7BD38F">
      <w:pPr>
        <w:ind w:firstLine="420" w:firstLineChars="200"/>
      </w:pPr>
    </w:p>
    <w:p w14:paraId="2E55D80B">
      <w:pPr>
        <w:ind w:firstLine="5670" w:firstLineChars="2700"/>
      </w:pPr>
      <w:r>
        <w:rPr>
          <w:rFonts w:hint="eastAsia"/>
        </w:rPr>
        <w:t>📞咨询电话：</w:t>
      </w:r>
      <w:r>
        <w:t>0470-3997290</w:t>
      </w:r>
    </w:p>
    <w:p w14:paraId="312E88DA">
      <w:r>
        <w:t xml:space="preserve">                                           </w:t>
      </w:r>
      <w:r>
        <w:rPr>
          <w:rFonts w:hint="eastAsia"/>
          <w:lang w:val="en-US" w:eastAsia="zh-CN"/>
        </w:rPr>
        <w:t xml:space="preserve">                      </w:t>
      </w:r>
      <w:r>
        <w:t>0470-3998290</w:t>
      </w:r>
    </w:p>
    <w:p w14:paraId="25FF57C8"/>
    <w:p w14:paraId="2E434241"/>
    <w:p w14:paraId="08F29B6C">
      <w:r>
        <w:drawing>
          <wp:inline distT="0" distB="0" distL="0" distR="0">
            <wp:extent cx="1514475" cy="15144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447165" cy="1410335"/>
            <wp:effectExtent l="0" t="0" r="635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149" cy="141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7B89F">
      <w:pPr>
        <w:ind w:firstLine="210" w:firstLineChars="100"/>
        <w:rPr>
          <w:rFonts w:hint="default" w:asciiTheme="majorEastAsia" w:hAnsiTheme="majorEastAsia" w:eastAsiaTheme="majorEastAsia" w:cstheme="majorEastAsia"/>
          <w:sz w:val="24"/>
          <w:lang w:val="en-US" w:eastAsia="zh-CN"/>
        </w:rPr>
      </w:pPr>
      <w:r>
        <w:t>扫码了解最新资讯</w:t>
      </w:r>
      <w:r>
        <w:rPr>
          <w:rFonts w:hint="eastAsia"/>
        </w:rPr>
        <w:t xml:space="preserve"> </w:t>
      </w:r>
      <w:r>
        <w:t xml:space="preserve">     扫码预约体检、查询报告</w:t>
      </w:r>
    </w:p>
    <w:p w14:paraId="74EA635C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7E3CA2"/>
    <w:multiLevelType w:val="singleLevel"/>
    <w:tmpl w:val="897E3CA2"/>
    <w:lvl w:ilvl="0" w:tentative="0">
      <w:start w:val="5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29676C"/>
    <w:rsid w:val="0929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unhideWhenUsed/>
    <w:qFormat/>
    <w:uiPriority w:val="0"/>
    <w:pPr>
      <w:spacing w:after="120"/>
      <w:ind w:left="420" w:leftChars="200"/>
    </w:pPr>
  </w:style>
  <w:style w:type="paragraph" w:styleId="3">
    <w:name w:val="Body Text First Indent 2"/>
    <w:basedOn w:val="2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2026-05-20T08:45:00Z</dcterms:created>
  <dc:creator>WPS_1642727434</dc:creator>
  <cp:lastModifiedBy>WPS_1642727434</cp:lastModifiedBy>
  <dcterms:modified xsi:type="dcterms:W3CDTF">2026-05-20T08:45:59Z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39E9AA57710E436C9D7BF045430772F2_11</vt:lpwstr>
  </property>
  <property fmtid="{D5CDD505-2E9C-101B-9397-08002B2CF9AE}" pid="4" name="KSOTemplateDocerSaveRecord">
    <vt:lpwstr>eyJoZGlkIjoiNmQ1OWVjZjM5MDk0NGU3ZjJlODViMmJlMmY3NWU1ZWUiLCJ1c2VySWQiOiIxMzIwMjA3MTEwIn0=</vt:lpwstr>
  </property>
</Properties>
</file>