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C6581E">
      <w:pPr>
        <w:pStyle w:val="31"/>
        <w:spacing w:after="360"/>
        <w:ind w:firstLine="0"/>
        <w:jc w:val="center"/>
      </w:pPr>
      <w:r>
        <w:rPr>
          <w:rFonts w:ascii="Arial" w:hAnsi="Arial" w:eastAsia="黑体"/>
          <w:b/>
          <w:color w:val="000000"/>
          <w:sz w:val="36"/>
        </w:rPr>
        <w:t>蒙医"陶顺阿尔山"泥疗项目泥质成分</w:t>
      </w:r>
      <w:r>
        <w:rPr>
          <w:rFonts w:hint="eastAsia" w:ascii="Arial" w:hAnsi="Arial" w:eastAsia="黑体"/>
          <w:b/>
          <w:color w:val="000000"/>
          <w:sz w:val="36"/>
          <w:lang w:val="en-US" w:eastAsia="zh-CN"/>
        </w:rPr>
        <w:t>筛查</w:t>
      </w:r>
      <w:r>
        <w:rPr>
          <w:rFonts w:ascii="Arial" w:hAnsi="Arial" w:eastAsia="黑体"/>
          <w:b/>
          <w:color w:val="000000"/>
          <w:sz w:val="36"/>
        </w:rPr>
        <w:t>测试说明</w:t>
      </w:r>
    </w:p>
    <w:p w14:paraId="2583EC2F">
      <w:pPr>
        <w:spacing w:after="360"/>
        <w:ind w:firstLine="0"/>
        <w:jc w:val="center"/>
      </w:pPr>
      <w:r>
        <w:rPr>
          <w:rFonts w:ascii="Arial" w:hAnsi="Arial" w:eastAsia="楷体"/>
          <w:b w:val="0"/>
          <w:color w:val="000000"/>
          <w:sz w:val="24"/>
        </w:rPr>
        <w:t>呼伦贝尔市泥阿尔山蒙医"陶顺阿尔山"泥疗治疗骨关节病的临床疗效及安全性研究</w:t>
      </w:r>
      <w:r>
        <w:rPr>
          <w:rFonts w:ascii="Arial" w:hAnsi="Arial" w:eastAsia="楷体"/>
          <w:b w:val="0"/>
          <w:color w:val="000000"/>
          <w:sz w:val="24"/>
        </w:rPr>
        <w:br w:type="textWrapping"/>
      </w:r>
      <w:r>
        <w:rPr>
          <w:rFonts w:ascii="Arial" w:hAnsi="Arial" w:eastAsia="楷体"/>
          <w:b w:val="0"/>
          <w:color w:val="000000"/>
          <w:sz w:val="24"/>
        </w:rPr>
        <w:t>（项目编号：GH2025004）</w:t>
      </w:r>
    </w:p>
    <w:p w14:paraId="5D9FAA96">
      <w:pPr>
        <w:pStyle w:val="3"/>
        <w:spacing w:before="280" w:after="120" w:line="240" w:lineRule="auto"/>
        <w:ind w:firstLine="0"/>
      </w:pPr>
      <w:r>
        <w:rPr>
          <w:rFonts w:ascii="Arial" w:hAnsi="Arial" w:eastAsia="黑体"/>
          <w:b/>
          <w:color w:val="000000"/>
          <w:sz w:val="32"/>
        </w:rPr>
        <w:t>一、项目背景与测试目的</w:t>
      </w:r>
    </w:p>
    <w:p w14:paraId="68EE8A36">
      <w:pPr>
        <w:spacing w:line="360" w:lineRule="auto"/>
        <w:ind w:firstLine="480"/>
        <w:jc w:val="both"/>
      </w:pPr>
      <w:r>
        <w:rPr>
          <w:rFonts w:ascii="Arial" w:hAnsi="Arial" w:eastAsia="宋体"/>
          <w:b w:val="0"/>
          <w:color w:val="000000"/>
          <w:sz w:val="24"/>
        </w:rPr>
        <w:t>本项目为</w:t>
      </w:r>
      <w:r>
        <w:rPr>
          <w:rFonts w:hint="eastAsia"/>
          <w:b w:val="0"/>
          <w:color w:val="000000"/>
          <w:sz w:val="24"/>
          <w:lang w:val="en-US" w:eastAsia="zh-CN"/>
        </w:rPr>
        <w:t>2025年市本级科技项目-</w:t>
      </w:r>
      <w:r>
        <w:rPr>
          <w:rFonts w:ascii="Arial" w:hAnsi="Arial" w:eastAsia="宋体"/>
          <w:b w:val="0"/>
          <w:color w:val="000000"/>
          <w:sz w:val="24"/>
        </w:rPr>
        <w:t>呼伦贝尔市基础研究和应用基础研究项目</w:t>
      </w:r>
      <w:r>
        <w:rPr>
          <w:rFonts w:hint="eastAsia"/>
          <w:b w:val="0"/>
          <w:color w:val="000000"/>
          <w:sz w:val="24"/>
          <w:lang w:eastAsia="zh-CN"/>
        </w:rPr>
        <w:t>“</w:t>
      </w:r>
      <w:r>
        <w:rPr>
          <w:rFonts w:ascii="Arial" w:hAnsi="Arial" w:eastAsia="宋体"/>
          <w:b w:val="0"/>
          <w:color w:val="000000"/>
          <w:sz w:val="24"/>
        </w:rPr>
        <w:t>呼伦贝尔市泥阿尔山蒙医‘陶顺阿尔山</w:t>
      </w:r>
      <w:r>
        <w:rPr>
          <w:rFonts w:hint="default"/>
          <w:b w:val="0"/>
          <w:color w:val="000000"/>
          <w:sz w:val="24"/>
          <w:lang w:val="en-US" w:eastAsia="zh-CN"/>
        </w:rPr>
        <w:t>’</w:t>
      </w:r>
      <w:r>
        <w:rPr>
          <w:rFonts w:ascii="Arial" w:hAnsi="Arial" w:eastAsia="宋体"/>
          <w:b w:val="0"/>
          <w:color w:val="000000"/>
          <w:sz w:val="24"/>
        </w:rPr>
        <w:t>泥疗治疗骨关节病的临床疗效及安全性研究</w:t>
      </w:r>
      <w:r>
        <w:rPr>
          <w:rFonts w:hint="eastAsia"/>
          <w:b w:val="0"/>
          <w:color w:val="000000"/>
          <w:sz w:val="24"/>
          <w:lang w:eastAsia="zh-CN"/>
        </w:rPr>
        <w:t>”</w:t>
      </w:r>
      <w:r>
        <w:rPr>
          <w:rFonts w:ascii="Arial" w:hAnsi="Arial" w:eastAsia="宋体"/>
          <w:b w:val="0"/>
          <w:color w:val="000000"/>
          <w:sz w:val="24"/>
        </w:rPr>
        <w:t>（项目编号：GH2025004），</w:t>
      </w:r>
      <w:r>
        <w:rPr>
          <w:rFonts w:hint="eastAsia"/>
          <w:b w:val="0"/>
          <w:color w:val="000000"/>
          <w:sz w:val="24"/>
          <w:lang w:val="en-US" w:eastAsia="zh-CN"/>
        </w:rPr>
        <w:t>依托单位</w:t>
      </w:r>
      <w:bookmarkStart w:id="0" w:name="_GoBack"/>
      <w:bookmarkEnd w:id="0"/>
      <w:r>
        <w:rPr>
          <w:rFonts w:ascii="Arial" w:hAnsi="Arial" w:eastAsia="宋体"/>
          <w:b w:val="0"/>
          <w:color w:val="000000"/>
          <w:sz w:val="24"/>
        </w:rPr>
        <w:t>呼伦贝尔市人民医院，项目负责人乌仁，执行期为2025年9月至2027年9月。本项目针对呼伦贝尔地区传承的蒙医特色疗法——</w:t>
      </w:r>
      <w:r>
        <w:rPr>
          <w:rFonts w:hint="eastAsia"/>
          <w:b w:val="0"/>
          <w:color w:val="000000"/>
          <w:sz w:val="24"/>
          <w:lang w:eastAsia="zh-CN"/>
        </w:rPr>
        <w:t>“</w:t>
      </w:r>
      <w:r>
        <w:rPr>
          <w:rFonts w:ascii="Arial" w:hAnsi="Arial" w:eastAsia="宋体"/>
          <w:b w:val="0"/>
          <w:color w:val="000000"/>
          <w:sz w:val="24"/>
        </w:rPr>
        <w:t>陶顺阿尔山</w:t>
      </w:r>
      <w:r>
        <w:rPr>
          <w:rFonts w:hint="eastAsia"/>
          <w:b w:val="0"/>
          <w:color w:val="000000"/>
          <w:sz w:val="24"/>
          <w:lang w:eastAsia="zh-CN"/>
        </w:rPr>
        <w:t>”</w:t>
      </w:r>
      <w:r>
        <w:rPr>
          <w:rFonts w:ascii="Arial" w:hAnsi="Arial" w:eastAsia="宋体"/>
          <w:b w:val="0"/>
          <w:color w:val="000000"/>
          <w:sz w:val="24"/>
        </w:rPr>
        <w:t>泥疗，开展治疗骨关节病的临床疗效与安全性研究。</w:t>
      </w:r>
    </w:p>
    <w:p w14:paraId="288A3CD8">
      <w:pPr>
        <w:spacing w:line="360" w:lineRule="auto"/>
        <w:ind w:firstLine="480"/>
        <w:jc w:val="both"/>
      </w:pPr>
      <w:r>
        <w:rPr>
          <w:rFonts w:ascii="Arial" w:hAnsi="Arial" w:eastAsia="宋体"/>
          <w:b w:val="0"/>
          <w:color w:val="000000"/>
          <w:sz w:val="24"/>
        </w:rPr>
        <w:t>陶顺阿尔山泥质是蒙医泥疗的核心治疗材料，直接与患者皮肤接触，其成分组成既关系到治疗效果，也关系到治疗的安全性。根据项目研究方案，需开展泥质成分分析，为制定泥疗操作规范、明确安全治疗阈值提供基础数据，从而保障泥疗的安全性和有效性，推动蒙医泥疗的标准化应用。</w:t>
      </w:r>
    </w:p>
    <w:p w14:paraId="45A256E9">
      <w:pPr>
        <w:spacing w:line="360" w:lineRule="auto"/>
        <w:ind w:firstLine="480"/>
        <w:jc w:val="both"/>
      </w:pPr>
      <w:r>
        <w:rPr>
          <w:rFonts w:ascii="Arial" w:hAnsi="Arial" w:eastAsia="宋体"/>
          <w:b w:val="0"/>
          <w:color w:val="000000"/>
          <w:sz w:val="24"/>
        </w:rPr>
        <w:t>据此，项目依据《呼伦贝尔市本级科技专项资金管理办法》</w:t>
      </w:r>
      <w:r>
        <w:rPr>
          <w:rFonts w:hint="eastAsia"/>
          <w:b w:val="0"/>
          <w:color w:val="000000"/>
          <w:sz w:val="24"/>
          <w:lang w:val="en-US" w:eastAsia="zh-CN"/>
        </w:rPr>
        <w:t>本项目</w:t>
      </w:r>
      <w:r>
        <w:rPr>
          <w:rFonts w:ascii="Arial" w:hAnsi="Arial" w:eastAsia="宋体"/>
          <w:b w:val="0"/>
          <w:color w:val="000000"/>
          <w:sz w:val="24"/>
        </w:rPr>
        <w:t>经费</w:t>
      </w:r>
      <w:r>
        <w:rPr>
          <w:rFonts w:hint="eastAsia"/>
          <w:b w:val="0"/>
          <w:color w:val="000000"/>
          <w:sz w:val="24"/>
          <w:lang w:val="en-US" w:eastAsia="zh-CN"/>
        </w:rPr>
        <w:t>的</w:t>
      </w:r>
      <w:r>
        <w:rPr>
          <w:rFonts w:ascii="Arial" w:hAnsi="Arial" w:eastAsia="宋体"/>
          <w:b w:val="0"/>
          <w:color w:val="000000"/>
          <w:sz w:val="24"/>
        </w:rPr>
        <w:t>测试化验加工费</w:t>
      </w:r>
      <w:r>
        <w:rPr>
          <w:rFonts w:hint="eastAsia"/>
          <w:b w:val="0"/>
          <w:color w:val="000000"/>
          <w:sz w:val="24"/>
          <w:lang w:val="en-US" w:eastAsia="zh-CN"/>
        </w:rPr>
        <w:t>预算为</w:t>
      </w:r>
      <w:r>
        <w:rPr>
          <w:rFonts w:ascii="Arial" w:hAnsi="Arial" w:eastAsia="宋体"/>
          <w:b w:val="0"/>
          <w:color w:val="000000"/>
          <w:sz w:val="24"/>
        </w:rPr>
        <w:t>3.14万元，用于泥质的成分</w:t>
      </w:r>
      <w:r>
        <w:rPr>
          <w:rFonts w:hint="eastAsia"/>
          <w:b w:val="0"/>
          <w:color w:val="000000"/>
          <w:sz w:val="24"/>
          <w:lang w:val="en-US" w:eastAsia="zh-CN"/>
        </w:rPr>
        <w:t>筛查</w:t>
      </w:r>
      <w:r>
        <w:rPr>
          <w:rFonts w:ascii="Arial" w:hAnsi="Arial" w:eastAsia="宋体"/>
          <w:b w:val="0"/>
          <w:color w:val="000000"/>
          <w:sz w:val="24"/>
        </w:rPr>
        <w:t>测试。为规范泥质加工及成分测试工作，明确测试内容、方法、费用及质量控制要求，特编制本说明。</w:t>
      </w:r>
    </w:p>
    <w:p w14:paraId="592F47CC">
      <w:pPr>
        <w:pStyle w:val="3"/>
        <w:spacing w:before="280" w:after="120" w:line="240" w:lineRule="auto"/>
        <w:ind w:firstLine="0"/>
      </w:pPr>
      <w:r>
        <w:rPr>
          <w:rFonts w:ascii="Arial" w:hAnsi="Arial" w:eastAsia="黑体"/>
          <w:b/>
          <w:color w:val="000000"/>
          <w:sz w:val="32"/>
        </w:rPr>
        <w:t>二、泥质材料与样</w:t>
      </w:r>
      <w:r>
        <w:rPr>
          <w:rFonts w:hint="eastAsia" w:ascii="Arial" w:hAnsi="Arial" w:eastAsia="黑体"/>
          <w:b/>
          <w:color w:val="000000"/>
          <w:sz w:val="32"/>
          <w:lang w:val="en-US" w:eastAsia="zh-CN"/>
        </w:rPr>
        <w:t>品</w:t>
      </w:r>
      <w:r>
        <w:rPr>
          <w:rFonts w:ascii="Arial" w:hAnsi="Arial" w:eastAsia="黑体"/>
          <w:b/>
          <w:color w:val="000000"/>
          <w:sz w:val="32"/>
        </w:rPr>
        <w:t>情况</w:t>
      </w:r>
    </w:p>
    <w:p w14:paraId="09A566C8">
      <w:pPr>
        <w:spacing w:line="360" w:lineRule="auto"/>
        <w:ind w:firstLine="480"/>
        <w:jc w:val="both"/>
      </w:pPr>
      <w:r>
        <w:rPr>
          <w:rFonts w:ascii="Arial" w:hAnsi="Arial" w:eastAsia="宋体"/>
          <w:b w:val="0"/>
          <w:color w:val="000000"/>
          <w:sz w:val="24"/>
        </w:rPr>
        <w:t>（一）泥质来源。本项目使用的泥质为采自呼伦贝尔市泥阿尔山的</w:t>
      </w:r>
      <w:r>
        <w:rPr>
          <w:rFonts w:hint="eastAsia"/>
          <w:b w:val="0"/>
          <w:color w:val="000000"/>
          <w:sz w:val="24"/>
          <w:lang w:eastAsia="zh-CN"/>
        </w:rPr>
        <w:t>“</w:t>
      </w:r>
      <w:r>
        <w:rPr>
          <w:rFonts w:ascii="Arial" w:hAnsi="Arial" w:eastAsia="宋体"/>
          <w:b w:val="0"/>
          <w:color w:val="000000"/>
          <w:sz w:val="24"/>
        </w:rPr>
        <w:t>陶顺阿尔山</w:t>
      </w:r>
      <w:r>
        <w:rPr>
          <w:rFonts w:hint="eastAsia"/>
          <w:b w:val="0"/>
          <w:color w:val="000000"/>
          <w:sz w:val="24"/>
          <w:lang w:eastAsia="zh-CN"/>
        </w:rPr>
        <w:t>”</w:t>
      </w:r>
      <w:r>
        <w:rPr>
          <w:rFonts w:ascii="Arial" w:hAnsi="Arial" w:eastAsia="宋体"/>
          <w:b w:val="0"/>
          <w:color w:val="000000"/>
          <w:sz w:val="24"/>
        </w:rPr>
        <w:t>天然泥，属于蒙医</w:t>
      </w:r>
      <w:r>
        <w:rPr>
          <w:rFonts w:hint="eastAsia"/>
          <w:b w:val="0"/>
          <w:color w:val="000000"/>
          <w:sz w:val="24"/>
          <w:lang w:eastAsia="zh-CN"/>
        </w:rPr>
        <w:t>“</w:t>
      </w:r>
      <w:r>
        <w:rPr>
          <w:rFonts w:ascii="Arial" w:hAnsi="Arial" w:eastAsia="宋体"/>
          <w:b w:val="0"/>
          <w:color w:val="000000"/>
          <w:sz w:val="24"/>
        </w:rPr>
        <w:t>陶顺阿尔山</w:t>
      </w:r>
      <w:r>
        <w:rPr>
          <w:rFonts w:hint="eastAsia"/>
          <w:b w:val="0"/>
          <w:color w:val="000000"/>
          <w:sz w:val="24"/>
          <w:lang w:eastAsia="zh-CN"/>
        </w:rPr>
        <w:t>”</w:t>
      </w:r>
      <w:r>
        <w:rPr>
          <w:rFonts w:ascii="Arial" w:hAnsi="Arial" w:eastAsia="宋体"/>
          <w:b w:val="0"/>
          <w:color w:val="000000"/>
          <w:sz w:val="24"/>
        </w:rPr>
        <w:t>泥疗的专用治疗材料。</w:t>
      </w:r>
    </w:p>
    <w:p w14:paraId="19D080A7">
      <w:pPr>
        <w:spacing w:line="360" w:lineRule="auto"/>
        <w:ind w:firstLine="480"/>
        <w:jc w:val="both"/>
      </w:pPr>
      <w:r>
        <w:rPr>
          <w:rFonts w:ascii="Arial" w:hAnsi="Arial" w:eastAsia="宋体"/>
          <w:b w:val="0"/>
          <w:color w:val="000000"/>
          <w:sz w:val="24"/>
        </w:rPr>
        <w:t>（二）样品情况。本次测试共送检天然泥样品</w:t>
      </w:r>
      <w:r>
        <w:rPr>
          <w:rFonts w:hint="eastAsia"/>
          <w:b w:val="0"/>
          <w:color w:val="000000"/>
          <w:sz w:val="24"/>
          <w:lang w:val="en-US" w:eastAsia="zh-CN"/>
        </w:rPr>
        <w:t>5</w:t>
      </w:r>
      <w:r>
        <w:rPr>
          <w:rFonts w:ascii="Arial" w:hAnsi="Arial" w:eastAsia="宋体"/>
          <w:b w:val="0"/>
          <w:color w:val="000000"/>
          <w:sz w:val="24"/>
        </w:rPr>
        <w:t>份</w:t>
      </w:r>
      <w:r>
        <w:rPr>
          <w:rFonts w:hint="eastAsia"/>
          <w:b w:val="0"/>
          <w:color w:val="000000"/>
          <w:sz w:val="24"/>
          <w:lang w:eastAsia="zh-CN"/>
        </w:rPr>
        <w:t>，</w:t>
      </w:r>
      <w:r>
        <w:rPr>
          <w:rFonts w:ascii="Arial" w:hAnsi="Arial" w:eastAsia="宋体"/>
          <w:b w:val="0"/>
          <w:color w:val="000000"/>
          <w:sz w:val="24"/>
        </w:rPr>
        <w:t>以保证检测结果的重复性和可靠性。样品状态为固态。</w:t>
      </w:r>
    </w:p>
    <w:p w14:paraId="354AA213">
      <w:pPr>
        <w:spacing w:line="360" w:lineRule="auto"/>
        <w:ind w:firstLine="480"/>
        <w:jc w:val="both"/>
      </w:pPr>
      <w:r>
        <w:rPr>
          <w:rFonts w:ascii="Arial" w:hAnsi="Arial" w:eastAsia="宋体"/>
          <w:b w:val="0"/>
          <w:color w:val="000000"/>
          <w:sz w:val="24"/>
        </w:rPr>
        <w:t>（</w:t>
      </w:r>
      <w:r>
        <w:rPr>
          <w:rFonts w:hint="eastAsia"/>
          <w:b w:val="0"/>
          <w:color w:val="000000"/>
          <w:sz w:val="24"/>
          <w:lang w:val="en-US" w:eastAsia="zh-CN"/>
        </w:rPr>
        <w:t>三</w:t>
      </w:r>
      <w:r>
        <w:rPr>
          <w:rFonts w:ascii="Arial" w:hAnsi="Arial" w:eastAsia="宋体"/>
          <w:b w:val="0"/>
          <w:color w:val="000000"/>
          <w:sz w:val="24"/>
        </w:rPr>
        <w:t>）报告使用性质</w:t>
      </w:r>
      <w:r>
        <w:rPr>
          <w:rFonts w:hint="eastAsia"/>
          <w:b w:val="0"/>
          <w:color w:val="000000"/>
          <w:sz w:val="24"/>
          <w:lang w:eastAsia="zh-CN"/>
        </w:rPr>
        <w:t>：</w:t>
      </w:r>
      <w:r>
        <w:rPr>
          <w:rFonts w:hint="eastAsia" w:ascii="Arial" w:hAnsi="Arial" w:eastAsia="宋体"/>
          <w:b w:val="0"/>
          <w:color w:val="000000"/>
          <w:sz w:val="24"/>
        </w:rPr>
        <w:t>本次待出具的检测报告</w:t>
      </w:r>
      <w:r>
        <w:rPr>
          <w:rFonts w:ascii="Arial" w:hAnsi="Arial" w:eastAsia="宋体"/>
          <w:b w:val="0"/>
          <w:color w:val="000000"/>
          <w:sz w:val="24"/>
        </w:rPr>
        <w:t>仅用于科研、教学、内部质量控制等，仅供内部参考</w:t>
      </w:r>
      <w:r>
        <w:rPr>
          <w:rFonts w:hint="eastAsia" w:ascii="Arial" w:hAnsi="Arial" w:eastAsia="宋体"/>
          <w:b w:val="0"/>
          <w:color w:val="000000"/>
          <w:sz w:val="24"/>
        </w:rPr>
        <w:t>资料使用</w:t>
      </w:r>
      <w:r>
        <w:rPr>
          <w:rFonts w:ascii="Arial" w:hAnsi="Arial" w:eastAsia="宋体"/>
          <w:b w:val="0"/>
          <w:color w:val="000000"/>
          <w:sz w:val="24"/>
        </w:rPr>
        <w:t>，不具有社会证明作用，与本项目科研内部使用的需要相符合。</w:t>
      </w:r>
    </w:p>
    <w:p w14:paraId="42FC242A">
      <w:pPr>
        <w:spacing w:line="360" w:lineRule="auto"/>
        <w:ind w:left="0" w:leftChars="0" w:firstLine="0" w:firstLineChars="0"/>
        <w:jc w:val="both"/>
      </w:pPr>
      <w:r>
        <w:rPr>
          <w:rFonts w:ascii="Arial" w:hAnsi="Arial" w:eastAsia="黑体"/>
          <w:b/>
          <w:color w:val="000000"/>
          <w:sz w:val="32"/>
        </w:rPr>
        <w:t>三、检测指标体系</w:t>
      </w:r>
    </w:p>
    <w:p w14:paraId="0D557ADD">
      <w:pPr>
        <w:spacing w:line="360" w:lineRule="auto"/>
        <w:ind w:firstLine="480"/>
        <w:jc w:val="both"/>
      </w:pPr>
      <w:r>
        <w:rPr>
          <w:rFonts w:ascii="Arial" w:hAnsi="Arial" w:eastAsia="宋体"/>
          <w:b w:val="0"/>
          <w:color w:val="000000"/>
          <w:sz w:val="24"/>
        </w:rPr>
        <w:t>为全面</w:t>
      </w:r>
      <w:r>
        <w:rPr>
          <w:rFonts w:hint="eastAsia"/>
          <w:b w:val="0"/>
          <w:color w:val="000000"/>
          <w:sz w:val="24"/>
          <w:lang w:val="en-US" w:eastAsia="zh-CN"/>
        </w:rPr>
        <w:t>掌握</w:t>
      </w:r>
      <w:r>
        <w:rPr>
          <w:rFonts w:ascii="Arial" w:hAnsi="Arial" w:eastAsia="宋体"/>
          <w:b w:val="0"/>
          <w:color w:val="000000"/>
          <w:sz w:val="24"/>
        </w:rPr>
        <w:t>泥质的理化性质、矿质养分、重金属及有害元素和有机污染物水平，为</w:t>
      </w:r>
      <w:r>
        <w:rPr>
          <w:rFonts w:hint="eastAsia"/>
          <w:b w:val="0"/>
          <w:color w:val="000000"/>
          <w:sz w:val="24"/>
          <w:lang w:val="en-US" w:eastAsia="zh-CN"/>
        </w:rPr>
        <w:t>本项目</w:t>
      </w:r>
      <w:r>
        <w:rPr>
          <w:rFonts w:ascii="Arial" w:hAnsi="Arial" w:eastAsia="宋体"/>
          <w:b w:val="0"/>
          <w:color w:val="000000"/>
          <w:sz w:val="24"/>
        </w:rPr>
        <w:t>疗效与安全性评估提供数据支撑，本项目建立了覆盖四个类别的检测指标体系，共61项检测指标。</w:t>
      </w:r>
    </w:p>
    <w:p w14:paraId="5222E9C9">
      <w:pPr>
        <w:pStyle w:val="4"/>
        <w:spacing w:before="220" w:after="100" w:line="240" w:lineRule="auto"/>
        <w:ind w:firstLine="0"/>
      </w:pPr>
      <w:r>
        <w:rPr>
          <w:rFonts w:ascii="Arial" w:hAnsi="Arial" w:eastAsia="黑体"/>
          <w:b/>
          <w:color w:val="000000"/>
          <w:sz w:val="28"/>
        </w:rPr>
        <w:t>（一）检测指标分类</w:t>
      </w:r>
    </w:p>
    <w:p w14:paraId="55FBE734">
      <w:pPr>
        <w:spacing w:line="360" w:lineRule="auto"/>
        <w:ind w:firstLine="480"/>
        <w:jc w:val="both"/>
      </w:pPr>
      <w:r>
        <w:rPr>
          <w:rFonts w:ascii="Arial" w:hAnsi="Arial" w:eastAsia="宋体"/>
          <w:b w:val="0"/>
          <w:color w:val="000000"/>
          <w:sz w:val="24"/>
        </w:rPr>
        <w:t>1.常规理化指标：包括pH值、电导率、水分、有机质、腐殖质、有机碳、阳离子交换量等，用于表征泥质的基本理化性状。</w:t>
      </w:r>
    </w:p>
    <w:p w14:paraId="21049E9B">
      <w:pPr>
        <w:spacing w:line="360" w:lineRule="auto"/>
        <w:ind w:firstLine="480"/>
        <w:jc w:val="both"/>
      </w:pPr>
      <w:r>
        <w:rPr>
          <w:rFonts w:ascii="Arial" w:hAnsi="Arial" w:eastAsia="宋体"/>
          <w:b w:val="0"/>
          <w:color w:val="000000"/>
          <w:sz w:val="24"/>
        </w:rPr>
        <w:t>2.矿质养分与盐分指标：包括钾钙镁、有效硼、有效硫、有效硅、硫酸根离子、交换性钠、氨氮、硝酸盐氮及颗粒组成等，用于反映泥质的矿质元素组成和养分状况。</w:t>
      </w:r>
    </w:p>
    <w:p w14:paraId="7361B218">
      <w:pPr>
        <w:spacing w:line="360" w:lineRule="auto"/>
        <w:ind w:firstLine="480"/>
        <w:jc w:val="both"/>
      </w:pPr>
      <w:r>
        <w:rPr>
          <w:rFonts w:ascii="Arial" w:hAnsi="Arial" w:eastAsia="宋体"/>
          <w:b w:val="0"/>
          <w:color w:val="000000"/>
          <w:sz w:val="24"/>
        </w:rPr>
        <w:t>3.重金属及有害元素指标：包括砷、镉、六价铬、铜、铅、汞、镍、锑、钴、钒、锌、硒、锰、铋、钼、锶、铝、铁等，用于评估泥质中重金属及有害元素的含量，是安全性评估的重点。</w:t>
      </w:r>
    </w:p>
    <w:p w14:paraId="50CE2180">
      <w:pPr>
        <w:spacing w:line="360" w:lineRule="auto"/>
        <w:ind w:firstLine="480"/>
        <w:jc w:val="both"/>
      </w:pPr>
      <w:r>
        <w:rPr>
          <w:rFonts w:ascii="Arial" w:hAnsi="Arial" w:eastAsia="宋体"/>
          <w:b w:val="0"/>
          <w:color w:val="000000"/>
          <w:sz w:val="24"/>
        </w:rPr>
        <w:t>4.挥发性有机污染物指标：包括氯甲烷、氯乙烯、二氯甲烷、三氯甲烷、四氯化碳、苯、甲苯、二甲苯、苯乙烯、氯苯等共27项，用于筛查泥质中挥发性有机污染物的残留情况。</w:t>
      </w:r>
    </w:p>
    <w:p w14:paraId="4120267B">
      <w:pPr>
        <w:pStyle w:val="4"/>
        <w:spacing w:before="220" w:after="100" w:line="240" w:lineRule="auto"/>
        <w:ind w:firstLine="0"/>
      </w:pPr>
      <w:r>
        <w:rPr>
          <w:rFonts w:ascii="Arial" w:hAnsi="Arial" w:eastAsia="黑体"/>
          <w:b/>
          <w:color w:val="000000"/>
          <w:sz w:val="28"/>
        </w:rPr>
        <w:t>（二）检测指标明细</w:t>
      </w:r>
    </w:p>
    <w:p w14:paraId="4073E56E">
      <w:pPr>
        <w:spacing w:before="80" w:after="80" w:line="240" w:lineRule="auto"/>
        <w:ind w:firstLine="0"/>
        <w:jc w:val="center"/>
      </w:pPr>
      <w:r>
        <w:rPr>
          <w:rFonts w:ascii="Arial" w:hAnsi="Arial" w:eastAsia="宋体"/>
          <w:b w:val="0"/>
          <w:color w:val="000000"/>
          <w:sz w:val="21"/>
        </w:rPr>
        <w:t>表1 泥质成分检测指标及费用明细表</w:t>
      </w:r>
    </w:p>
    <w:tbl>
      <w:tblPr>
        <w:tblStyle w:val="32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1814"/>
        <w:gridCol w:w="1814"/>
        <w:gridCol w:w="1814"/>
        <w:gridCol w:w="1814"/>
      </w:tblGrid>
      <w:tr w14:paraId="69A0FA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3C3A788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4309" w:type="dxa"/>
            <w:shd w:val="clear" w:color="auto" w:fill="D9D9D9"/>
            <w:vAlign w:val="center"/>
          </w:tcPr>
          <w:p w14:paraId="3C3319A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检测指标</w:t>
            </w:r>
          </w:p>
        </w:tc>
        <w:tc>
          <w:tcPr>
            <w:tcW w:w="1247" w:type="dxa"/>
            <w:shd w:val="clear" w:color="auto" w:fill="D9D9D9"/>
            <w:vAlign w:val="center"/>
          </w:tcPr>
          <w:p w14:paraId="54F821A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单位</w:t>
            </w:r>
          </w:p>
        </w:tc>
        <w:tc>
          <w:tcPr>
            <w:tcW w:w="1361" w:type="dxa"/>
            <w:shd w:val="clear" w:color="auto" w:fill="D9D9D9"/>
            <w:vAlign w:val="center"/>
          </w:tcPr>
          <w:p w14:paraId="7FA6210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指标属性</w:t>
            </w:r>
          </w:p>
        </w:tc>
        <w:tc>
          <w:tcPr>
            <w:tcW w:w="1247" w:type="dxa"/>
            <w:shd w:val="clear" w:color="auto" w:fill="D9D9D9"/>
            <w:vAlign w:val="center"/>
          </w:tcPr>
          <w:p w14:paraId="29FC6F6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单价（元）</w:t>
            </w:r>
          </w:p>
        </w:tc>
      </w:tr>
      <w:tr w14:paraId="271560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7CAE359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4309" w:type="dxa"/>
            <w:vAlign w:val="center"/>
          </w:tcPr>
          <w:p w14:paraId="37D1343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pH值</w:t>
            </w:r>
          </w:p>
        </w:tc>
        <w:tc>
          <w:tcPr>
            <w:tcW w:w="1247" w:type="dxa"/>
            <w:vAlign w:val="center"/>
          </w:tcPr>
          <w:p w14:paraId="4AA7B9B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----</w:t>
            </w:r>
          </w:p>
        </w:tc>
        <w:tc>
          <w:tcPr>
            <w:tcW w:w="1361" w:type="dxa"/>
            <w:vAlign w:val="center"/>
          </w:tcPr>
          <w:p w14:paraId="3EAA3EE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vAlign w:val="center"/>
          </w:tcPr>
          <w:p w14:paraId="3A9D155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150</w:t>
            </w:r>
          </w:p>
        </w:tc>
      </w:tr>
      <w:tr w14:paraId="6D50D1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1735640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7EC6383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有机质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1A3A849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g/kg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47C266E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3F267C6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150</w:t>
            </w:r>
          </w:p>
        </w:tc>
      </w:tr>
      <w:tr w14:paraId="02543D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6B10B3D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4309" w:type="dxa"/>
            <w:vAlign w:val="center"/>
          </w:tcPr>
          <w:p w14:paraId="12432DA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腐殖质</w:t>
            </w:r>
          </w:p>
        </w:tc>
        <w:tc>
          <w:tcPr>
            <w:tcW w:w="1247" w:type="dxa"/>
            <w:vAlign w:val="center"/>
          </w:tcPr>
          <w:p w14:paraId="0B10060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g/kg</w:t>
            </w:r>
          </w:p>
        </w:tc>
        <w:tc>
          <w:tcPr>
            <w:tcW w:w="1361" w:type="dxa"/>
            <w:vAlign w:val="center"/>
          </w:tcPr>
          <w:p w14:paraId="5CDAF1F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vAlign w:val="center"/>
          </w:tcPr>
          <w:p w14:paraId="3AEB032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150</w:t>
            </w:r>
          </w:p>
        </w:tc>
      </w:tr>
      <w:tr w14:paraId="789091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2B510BE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63B2C64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有机碳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153E647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g/kg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0803449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341A09E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100</w:t>
            </w:r>
          </w:p>
        </w:tc>
      </w:tr>
      <w:tr w14:paraId="5510C0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7DEF515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4309" w:type="dxa"/>
            <w:vAlign w:val="center"/>
          </w:tcPr>
          <w:p w14:paraId="0E18A02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钾钙镁</w:t>
            </w:r>
          </w:p>
        </w:tc>
        <w:tc>
          <w:tcPr>
            <w:tcW w:w="1247" w:type="dxa"/>
            <w:vAlign w:val="center"/>
          </w:tcPr>
          <w:p w14:paraId="3D8F194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w="1361" w:type="dxa"/>
            <w:vAlign w:val="center"/>
          </w:tcPr>
          <w:p w14:paraId="3EB5468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vAlign w:val="center"/>
          </w:tcPr>
          <w:p w14:paraId="0D17DD6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100</w:t>
            </w:r>
          </w:p>
        </w:tc>
      </w:tr>
      <w:tr w14:paraId="48E2A6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35BBE44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1472C337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阳离子交换量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0E25137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6D2E33F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6FECE23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100</w:t>
            </w:r>
          </w:p>
        </w:tc>
      </w:tr>
      <w:tr w14:paraId="5CEF42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6AEE3F1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w="4309" w:type="dxa"/>
            <w:vAlign w:val="center"/>
          </w:tcPr>
          <w:p w14:paraId="12E6C497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有效硼</w:t>
            </w:r>
          </w:p>
        </w:tc>
        <w:tc>
          <w:tcPr>
            <w:tcW w:w="1247" w:type="dxa"/>
            <w:vAlign w:val="center"/>
          </w:tcPr>
          <w:p w14:paraId="609C118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w="1361" w:type="dxa"/>
            <w:vAlign w:val="center"/>
          </w:tcPr>
          <w:p w14:paraId="1AF998A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vAlign w:val="center"/>
          </w:tcPr>
          <w:p w14:paraId="602F4EC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100</w:t>
            </w:r>
          </w:p>
        </w:tc>
      </w:tr>
      <w:tr w14:paraId="10A257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6DBA77A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64868E0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有效硫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345E459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cmol(+)/kg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6AA03B5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4EB2E7A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100</w:t>
            </w:r>
          </w:p>
        </w:tc>
      </w:tr>
      <w:tr w14:paraId="2527C6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7CBB936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w="4309" w:type="dxa"/>
            <w:vAlign w:val="center"/>
          </w:tcPr>
          <w:p w14:paraId="42DF19C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有效硅</w:t>
            </w:r>
          </w:p>
        </w:tc>
        <w:tc>
          <w:tcPr>
            <w:tcW w:w="1247" w:type="dxa"/>
            <w:vAlign w:val="center"/>
          </w:tcPr>
          <w:p w14:paraId="55D5B1F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vAlign w:val="center"/>
          </w:tcPr>
          <w:p w14:paraId="091F33E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vAlign w:val="center"/>
          </w:tcPr>
          <w:p w14:paraId="357B31F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100</w:t>
            </w:r>
          </w:p>
        </w:tc>
      </w:tr>
      <w:tr w14:paraId="6ED391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0DA6DF0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7815F03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电导率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607D2A5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μS/cm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0668985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拓展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74E8CCF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100</w:t>
            </w:r>
          </w:p>
        </w:tc>
      </w:tr>
      <w:tr w14:paraId="501A28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71DA41A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w="4309" w:type="dxa"/>
            <w:vAlign w:val="center"/>
          </w:tcPr>
          <w:p w14:paraId="25AADE5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硫酸根离子</w:t>
            </w:r>
          </w:p>
        </w:tc>
        <w:tc>
          <w:tcPr>
            <w:tcW w:w="1247" w:type="dxa"/>
            <w:vAlign w:val="center"/>
          </w:tcPr>
          <w:p w14:paraId="02F0416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cmol/kg</w:t>
            </w:r>
          </w:p>
        </w:tc>
        <w:tc>
          <w:tcPr>
            <w:tcW w:w="1361" w:type="dxa"/>
            <w:vAlign w:val="center"/>
          </w:tcPr>
          <w:p w14:paraId="7BFF88E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拓展</w:t>
            </w:r>
          </w:p>
        </w:tc>
        <w:tc>
          <w:tcPr>
            <w:tcW w:w="1247" w:type="dxa"/>
            <w:vAlign w:val="center"/>
          </w:tcPr>
          <w:p w14:paraId="5DE02BA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100</w:t>
            </w:r>
          </w:p>
        </w:tc>
      </w:tr>
      <w:tr w14:paraId="183424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37F35F0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54FEBD5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交换性钠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1FDDF02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cmol(Na⁺)/kg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1BC8D0A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拓展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620302A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100</w:t>
            </w:r>
          </w:p>
        </w:tc>
      </w:tr>
      <w:tr w14:paraId="04CE24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4A9E9EB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w="4309" w:type="dxa"/>
            <w:vAlign w:val="center"/>
          </w:tcPr>
          <w:p w14:paraId="3B9F147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水分</w:t>
            </w:r>
          </w:p>
        </w:tc>
        <w:tc>
          <w:tcPr>
            <w:tcW w:w="1247" w:type="dxa"/>
            <w:vAlign w:val="center"/>
          </w:tcPr>
          <w:p w14:paraId="0DC5847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w="1361" w:type="dxa"/>
            <w:vAlign w:val="center"/>
          </w:tcPr>
          <w:p w14:paraId="1C8EAAB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拓展</w:t>
            </w:r>
          </w:p>
        </w:tc>
        <w:tc>
          <w:tcPr>
            <w:tcW w:w="1247" w:type="dxa"/>
            <w:vAlign w:val="center"/>
          </w:tcPr>
          <w:p w14:paraId="7E9F195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100</w:t>
            </w:r>
          </w:p>
        </w:tc>
      </w:tr>
      <w:tr w14:paraId="46B567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28DE8D3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0B83B74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颗粒组成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25F3722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g/kg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72972E8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拓展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6B29BAE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100</w:t>
            </w:r>
          </w:p>
        </w:tc>
      </w:tr>
      <w:tr w14:paraId="3B8B0D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321D5DC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w="4309" w:type="dxa"/>
            <w:vAlign w:val="center"/>
          </w:tcPr>
          <w:p w14:paraId="6AB4EB2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氨氮</w:t>
            </w:r>
          </w:p>
        </w:tc>
        <w:tc>
          <w:tcPr>
            <w:tcW w:w="1247" w:type="dxa"/>
            <w:vAlign w:val="center"/>
          </w:tcPr>
          <w:p w14:paraId="1E2CD48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mg/L</w:t>
            </w:r>
          </w:p>
        </w:tc>
        <w:tc>
          <w:tcPr>
            <w:tcW w:w="1361" w:type="dxa"/>
            <w:vAlign w:val="center"/>
          </w:tcPr>
          <w:p w14:paraId="020CDCA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拓展</w:t>
            </w:r>
          </w:p>
        </w:tc>
        <w:tc>
          <w:tcPr>
            <w:tcW w:w="1247" w:type="dxa"/>
            <w:vAlign w:val="center"/>
          </w:tcPr>
          <w:p w14:paraId="0BF95E0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100</w:t>
            </w:r>
          </w:p>
        </w:tc>
      </w:tr>
      <w:tr w14:paraId="69A545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0926F54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0D6D7604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硝酸盐氮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690938F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mg/L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18B6C99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拓展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53FA04D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150</w:t>
            </w:r>
          </w:p>
        </w:tc>
      </w:tr>
      <w:tr w14:paraId="509110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00BD634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w="4309" w:type="dxa"/>
            <w:vAlign w:val="center"/>
          </w:tcPr>
          <w:p w14:paraId="6EB4E0A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砷</w:t>
            </w:r>
          </w:p>
        </w:tc>
        <w:tc>
          <w:tcPr>
            <w:tcW w:w="1247" w:type="dxa"/>
            <w:vAlign w:val="center"/>
          </w:tcPr>
          <w:p w14:paraId="10DC845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mg/L</w:t>
            </w:r>
          </w:p>
        </w:tc>
        <w:tc>
          <w:tcPr>
            <w:tcW w:w="1361" w:type="dxa"/>
            <w:vAlign w:val="center"/>
          </w:tcPr>
          <w:p w14:paraId="75B3637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vAlign w:val="center"/>
          </w:tcPr>
          <w:p w14:paraId="7ED3120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200</w:t>
            </w:r>
          </w:p>
        </w:tc>
      </w:tr>
      <w:tr w14:paraId="31511D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75CB2AF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0BF5A97E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镉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3734DB7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mg/L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2F66298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3FD826D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150</w:t>
            </w:r>
          </w:p>
        </w:tc>
      </w:tr>
      <w:tr w14:paraId="685FA0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208E5DA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w="4309" w:type="dxa"/>
            <w:vAlign w:val="center"/>
          </w:tcPr>
          <w:p w14:paraId="633E220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六价铬</w:t>
            </w:r>
          </w:p>
        </w:tc>
        <w:tc>
          <w:tcPr>
            <w:tcW w:w="1247" w:type="dxa"/>
            <w:vAlign w:val="center"/>
          </w:tcPr>
          <w:p w14:paraId="6C97A1D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mg/L</w:t>
            </w:r>
          </w:p>
        </w:tc>
        <w:tc>
          <w:tcPr>
            <w:tcW w:w="1361" w:type="dxa"/>
            <w:vAlign w:val="center"/>
          </w:tcPr>
          <w:p w14:paraId="151C664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vAlign w:val="center"/>
          </w:tcPr>
          <w:p w14:paraId="2520293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150</w:t>
            </w:r>
          </w:p>
        </w:tc>
      </w:tr>
      <w:tr w14:paraId="700367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0C80B5A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3887E84E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铜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53932B4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mg/L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5C09BA8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20A8133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50</w:t>
            </w:r>
          </w:p>
        </w:tc>
      </w:tr>
      <w:tr w14:paraId="3BC5C0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27AFB5A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w="4309" w:type="dxa"/>
            <w:vAlign w:val="center"/>
          </w:tcPr>
          <w:p w14:paraId="0C14E94E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铅</w:t>
            </w:r>
          </w:p>
        </w:tc>
        <w:tc>
          <w:tcPr>
            <w:tcW w:w="1247" w:type="dxa"/>
            <w:vAlign w:val="center"/>
          </w:tcPr>
          <w:p w14:paraId="026CF44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mg/L</w:t>
            </w:r>
          </w:p>
        </w:tc>
        <w:tc>
          <w:tcPr>
            <w:tcW w:w="1361" w:type="dxa"/>
            <w:vAlign w:val="center"/>
          </w:tcPr>
          <w:p w14:paraId="3CA5392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vAlign w:val="center"/>
          </w:tcPr>
          <w:p w14:paraId="075971F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100</w:t>
            </w:r>
          </w:p>
        </w:tc>
      </w:tr>
      <w:tr w14:paraId="6891D9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7F20337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3931F24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汞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152ED0B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mg/L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2609CFE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拓展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6FD0154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50</w:t>
            </w:r>
          </w:p>
        </w:tc>
      </w:tr>
      <w:tr w14:paraId="5BEA18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07289C7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w="4309" w:type="dxa"/>
            <w:vAlign w:val="center"/>
          </w:tcPr>
          <w:p w14:paraId="43D8895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镍</w:t>
            </w:r>
          </w:p>
        </w:tc>
        <w:tc>
          <w:tcPr>
            <w:tcW w:w="1247" w:type="dxa"/>
            <w:vAlign w:val="center"/>
          </w:tcPr>
          <w:p w14:paraId="073D81A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mg/L</w:t>
            </w:r>
          </w:p>
        </w:tc>
        <w:tc>
          <w:tcPr>
            <w:tcW w:w="1361" w:type="dxa"/>
            <w:vAlign w:val="center"/>
          </w:tcPr>
          <w:p w14:paraId="34221E0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拓展</w:t>
            </w:r>
          </w:p>
        </w:tc>
        <w:tc>
          <w:tcPr>
            <w:tcW w:w="1247" w:type="dxa"/>
            <w:vAlign w:val="center"/>
          </w:tcPr>
          <w:p w14:paraId="3A840D3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50</w:t>
            </w:r>
          </w:p>
        </w:tc>
      </w:tr>
      <w:tr w14:paraId="013097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492D3B4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4D9602E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锑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34F4206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mg/L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7A78ACE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拓展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747B690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50</w:t>
            </w:r>
          </w:p>
        </w:tc>
      </w:tr>
      <w:tr w14:paraId="2F67D4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2803D7B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w="4309" w:type="dxa"/>
            <w:vAlign w:val="center"/>
          </w:tcPr>
          <w:p w14:paraId="4BBC22A7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钴</w:t>
            </w:r>
          </w:p>
        </w:tc>
        <w:tc>
          <w:tcPr>
            <w:tcW w:w="1247" w:type="dxa"/>
            <w:vAlign w:val="center"/>
          </w:tcPr>
          <w:p w14:paraId="19874CF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vAlign w:val="center"/>
          </w:tcPr>
          <w:p w14:paraId="2D49890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拓展</w:t>
            </w:r>
          </w:p>
        </w:tc>
        <w:tc>
          <w:tcPr>
            <w:tcW w:w="1247" w:type="dxa"/>
            <w:vAlign w:val="center"/>
          </w:tcPr>
          <w:p w14:paraId="524AA42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50</w:t>
            </w:r>
          </w:p>
        </w:tc>
      </w:tr>
      <w:tr w14:paraId="6B1A5E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5130127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0962EF8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钒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6C1773B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6DC249D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713D7C8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150</w:t>
            </w:r>
          </w:p>
        </w:tc>
      </w:tr>
      <w:tr w14:paraId="6AC623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2487B05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w="4309" w:type="dxa"/>
            <w:vAlign w:val="center"/>
          </w:tcPr>
          <w:p w14:paraId="7F5E7A5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锌</w:t>
            </w:r>
          </w:p>
        </w:tc>
        <w:tc>
          <w:tcPr>
            <w:tcW w:w="1247" w:type="dxa"/>
            <w:vAlign w:val="center"/>
          </w:tcPr>
          <w:p w14:paraId="791AA5F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vAlign w:val="center"/>
          </w:tcPr>
          <w:p w14:paraId="0BC58A1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vAlign w:val="center"/>
          </w:tcPr>
          <w:p w14:paraId="1EC2B32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150</w:t>
            </w:r>
          </w:p>
        </w:tc>
      </w:tr>
      <w:tr w14:paraId="1CDF12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2D96AFB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6C94A4F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硒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7E1F427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722B7CC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0405547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100</w:t>
            </w:r>
          </w:p>
        </w:tc>
      </w:tr>
      <w:tr w14:paraId="10ED7F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66F725F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29</w:t>
            </w:r>
          </w:p>
        </w:tc>
        <w:tc>
          <w:tcPr>
            <w:tcW w:w="4309" w:type="dxa"/>
            <w:vAlign w:val="center"/>
          </w:tcPr>
          <w:p w14:paraId="45C6ED8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锰</w:t>
            </w:r>
          </w:p>
        </w:tc>
        <w:tc>
          <w:tcPr>
            <w:tcW w:w="1247" w:type="dxa"/>
            <w:vAlign w:val="center"/>
          </w:tcPr>
          <w:p w14:paraId="45CF94B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vAlign w:val="center"/>
          </w:tcPr>
          <w:p w14:paraId="16B841B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vAlign w:val="center"/>
          </w:tcPr>
          <w:p w14:paraId="5E67EA0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100</w:t>
            </w:r>
          </w:p>
        </w:tc>
      </w:tr>
      <w:tr w14:paraId="37C86D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3B5E5B5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30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540BAC0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铋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53ABA94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4F4B346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34F723D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100</w:t>
            </w:r>
          </w:p>
        </w:tc>
      </w:tr>
      <w:tr w14:paraId="327F8D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31BF4AF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31</w:t>
            </w:r>
          </w:p>
        </w:tc>
        <w:tc>
          <w:tcPr>
            <w:tcW w:w="4309" w:type="dxa"/>
            <w:vAlign w:val="center"/>
          </w:tcPr>
          <w:p w14:paraId="665130D4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钼</w:t>
            </w:r>
          </w:p>
        </w:tc>
        <w:tc>
          <w:tcPr>
            <w:tcW w:w="1247" w:type="dxa"/>
            <w:vAlign w:val="center"/>
          </w:tcPr>
          <w:p w14:paraId="6BE2ED3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vAlign w:val="center"/>
          </w:tcPr>
          <w:p w14:paraId="25BFA53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vAlign w:val="center"/>
          </w:tcPr>
          <w:p w14:paraId="14CE45B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150</w:t>
            </w:r>
          </w:p>
        </w:tc>
      </w:tr>
      <w:tr w14:paraId="7D7A9B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36729ED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32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70811AF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锶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2A427E3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6B3267A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7C0CDFE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400</w:t>
            </w:r>
          </w:p>
        </w:tc>
      </w:tr>
      <w:tr w14:paraId="544E3C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55E856A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33</w:t>
            </w:r>
          </w:p>
        </w:tc>
        <w:tc>
          <w:tcPr>
            <w:tcW w:w="4309" w:type="dxa"/>
            <w:vAlign w:val="center"/>
          </w:tcPr>
          <w:p w14:paraId="55910FE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铝</w:t>
            </w:r>
          </w:p>
        </w:tc>
        <w:tc>
          <w:tcPr>
            <w:tcW w:w="1247" w:type="dxa"/>
            <w:vAlign w:val="center"/>
          </w:tcPr>
          <w:p w14:paraId="5699166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vAlign w:val="center"/>
          </w:tcPr>
          <w:p w14:paraId="28A0863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vAlign w:val="center"/>
          </w:tcPr>
          <w:p w14:paraId="09F2296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100</w:t>
            </w:r>
          </w:p>
        </w:tc>
      </w:tr>
      <w:tr w14:paraId="6E6928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070F989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34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2405D8D9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铁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5449A57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59D2E64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拓展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3D19EC7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100</w:t>
            </w:r>
          </w:p>
        </w:tc>
      </w:tr>
      <w:tr w14:paraId="75B017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5669A4C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35</w:t>
            </w:r>
          </w:p>
        </w:tc>
        <w:tc>
          <w:tcPr>
            <w:tcW w:w="4309" w:type="dxa"/>
            <w:vAlign w:val="center"/>
          </w:tcPr>
          <w:p w14:paraId="2265DA9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氯甲烷</w:t>
            </w:r>
          </w:p>
        </w:tc>
        <w:tc>
          <w:tcPr>
            <w:tcW w:w="1247" w:type="dxa"/>
            <w:vAlign w:val="center"/>
          </w:tcPr>
          <w:p w14:paraId="78B5A82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vAlign w:val="center"/>
          </w:tcPr>
          <w:p w14:paraId="7ABDC07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拓展</w:t>
            </w:r>
          </w:p>
        </w:tc>
        <w:tc>
          <w:tcPr>
            <w:tcW w:w="1247" w:type="dxa"/>
            <w:vAlign w:val="center"/>
          </w:tcPr>
          <w:p w14:paraId="6A30893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100</w:t>
            </w:r>
          </w:p>
        </w:tc>
      </w:tr>
      <w:tr w14:paraId="32F1E0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2DD1E47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36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00DC130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氯乙烯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5B6CEBA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5211B12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拓展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03F0507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200</w:t>
            </w:r>
          </w:p>
        </w:tc>
      </w:tr>
      <w:tr w14:paraId="76412E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0F7D559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37</w:t>
            </w:r>
          </w:p>
        </w:tc>
        <w:tc>
          <w:tcPr>
            <w:tcW w:w="4309" w:type="dxa"/>
            <w:vAlign w:val="center"/>
          </w:tcPr>
          <w:p w14:paraId="46577A0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1,1-二氯乙烯</w:t>
            </w:r>
          </w:p>
        </w:tc>
        <w:tc>
          <w:tcPr>
            <w:tcW w:w="1247" w:type="dxa"/>
            <w:vAlign w:val="center"/>
          </w:tcPr>
          <w:p w14:paraId="63A63B2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vAlign w:val="center"/>
          </w:tcPr>
          <w:p w14:paraId="1826719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vAlign w:val="center"/>
          </w:tcPr>
          <w:p w14:paraId="7EC8931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150</w:t>
            </w:r>
          </w:p>
        </w:tc>
      </w:tr>
      <w:tr w14:paraId="67F7DA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471C19C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38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50188F7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二氯甲烷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1F7CF01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5979F60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65D0723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150</w:t>
            </w:r>
          </w:p>
        </w:tc>
      </w:tr>
      <w:tr w14:paraId="3AC612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0D90F8A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39</w:t>
            </w:r>
          </w:p>
        </w:tc>
        <w:tc>
          <w:tcPr>
            <w:tcW w:w="4309" w:type="dxa"/>
            <w:vAlign w:val="center"/>
          </w:tcPr>
          <w:p w14:paraId="0C1237F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反-1,2-二氯乙烯</w:t>
            </w:r>
          </w:p>
        </w:tc>
        <w:tc>
          <w:tcPr>
            <w:tcW w:w="1247" w:type="dxa"/>
            <w:vAlign w:val="center"/>
          </w:tcPr>
          <w:p w14:paraId="3921F3B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vAlign w:val="center"/>
          </w:tcPr>
          <w:p w14:paraId="10D82CA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vAlign w:val="center"/>
          </w:tcPr>
          <w:p w14:paraId="527CF26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50</w:t>
            </w:r>
          </w:p>
        </w:tc>
      </w:tr>
      <w:tr w14:paraId="688A20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165C0E3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40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44AE67D7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1,1-二氯乙烷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0AF2197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3228FB0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2D2A366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50</w:t>
            </w:r>
          </w:p>
        </w:tc>
      </w:tr>
      <w:tr w14:paraId="75151E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218EDAA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w="4309" w:type="dxa"/>
            <w:vAlign w:val="center"/>
          </w:tcPr>
          <w:p w14:paraId="5E3404D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顺-1,2-二氯乙烯</w:t>
            </w:r>
          </w:p>
        </w:tc>
        <w:tc>
          <w:tcPr>
            <w:tcW w:w="1247" w:type="dxa"/>
            <w:vAlign w:val="center"/>
          </w:tcPr>
          <w:p w14:paraId="49DA1E1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vAlign w:val="center"/>
          </w:tcPr>
          <w:p w14:paraId="1CCCF61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vAlign w:val="center"/>
          </w:tcPr>
          <w:p w14:paraId="511660A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80</w:t>
            </w:r>
          </w:p>
        </w:tc>
      </w:tr>
      <w:tr w14:paraId="4A5305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5353A76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42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5729CDA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三氯甲烷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710255E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575F08F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0BA867C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50</w:t>
            </w:r>
          </w:p>
        </w:tc>
      </w:tr>
      <w:tr w14:paraId="449C3F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7AA8CEA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43</w:t>
            </w:r>
          </w:p>
        </w:tc>
        <w:tc>
          <w:tcPr>
            <w:tcW w:w="4309" w:type="dxa"/>
            <w:vAlign w:val="center"/>
          </w:tcPr>
          <w:p w14:paraId="4EB3508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1,2-二氯乙烷</w:t>
            </w:r>
          </w:p>
        </w:tc>
        <w:tc>
          <w:tcPr>
            <w:tcW w:w="1247" w:type="dxa"/>
            <w:vAlign w:val="center"/>
          </w:tcPr>
          <w:p w14:paraId="41E523E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vAlign w:val="center"/>
          </w:tcPr>
          <w:p w14:paraId="1A3665E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vAlign w:val="center"/>
          </w:tcPr>
          <w:p w14:paraId="233ADC2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50</w:t>
            </w:r>
          </w:p>
        </w:tc>
      </w:tr>
      <w:tr w14:paraId="66D661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61EDC41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44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7DFF036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1,1,1-三氯乙烷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360F8B6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7ADF365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01801E9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100</w:t>
            </w:r>
          </w:p>
        </w:tc>
      </w:tr>
      <w:tr w14:paraId="343B5E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244D9BE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45</w:t>
            </w:r>
          </w:p>
        </w:tc>
        <w:tc>
          <w:tcPr>
            <w:tcW w:w="4309" w:type="dxa"/>
            <w:vAlign w:val="center"/>
          </w:tcPr>
          <w:p w14:paraId="25869194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四氯化碳</w:t>
            </w:r>
          </w:p>
        </w:tc>
        <w:tc>
          <w:tcPr>
            <w:tcW w:w="1247" w:type="dxa"/>
            <w:vAlign w:val="center"/>
          </w:tcPr>
          <w:p w14:paraId="6A6D27F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vAlign w:val="center"/>
          </w:tcPr>
          <w:p w14:paraId="64BA05D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vAlign w:val="center"/>
          </w:tcPr>
          <w:p w14:paraId="26466A6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150</w:t>
            </w:r>
          </w:p>
        </w:tc>
      </w:tr>
      <w:tr w14:paraId="03BB21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09B34B1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46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147EB07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苯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0B1FD8C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20F4EE6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3EE0E8C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150</w:t>
            </w:r>
          </w:p>
        </w:tc>
      </w:tr>
      <w:tr w14:paraId="730A0C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380830B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47</w:t>
            </w:r>
          </w:p>
        </w:tc>
        <w:tc>
          <w:tcPr>
            <w:tcW w:w="4309" w:type="dxa"/>
            <w:vAlign w:val="center"/>
          </w:tcPr>
          <w:p w14:paraId="52769BD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1,2-二氯丙烷</w:t>
            </w:r>
          </w:p>
        </w:tc>
        <w:tc>
          <w:tcPr>
            <w:tcW w:w="1247" w:type="dxa"/>
            <w:vAlign w:val="center"/>
          </w:tcPr>
          <w:p w14:paraId="2F05B70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vAlign w:val="center"/>
          </w:tcPr>
          <w:p w14:paraId="5AAAD5B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vAlign w:val="center"/>
          </w:tcPr>
          <w:p w14:paraId="38FA0C7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100</w:t>
            </w:r>
          </w:p>
        </w:tc>
      </w:tr>
      <w:tr w14:paraId="5C124D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561B0A2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48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1C84FD2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三氯乙烯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1DF1766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4AA0EFB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0177297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50</w:t>
            </w:r>
          </w:p>
        </w:tc>
      </w:tr>
      <w:tr w14:paraId="2B8657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6276020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49</w:t>
            </w:r>
          </w:p>
        </w:tc>
        <w:tc>
          <w:tcPr>
            <w:tcW w:w="4309" w:type="dxa"/>
            <w:vAlign w:val="center"/>
          </w:tcPr>
          <w:p w14:paraId="393ECEB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1,1,2-三氯乙烷</w:t>
            </w:r>
          </w:p>
        </w:tc>
        <w:tc>
          <w:tcPr>
            <w:tcW w:w="1247" w:type="dxa"/>
            <w:vAlign w:val="center"/>
          </w:tcPr>
          <w:p w14:paraId="48BBF75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vAlign w:val="center"/>
          </w:tcPr>
          <w:p w14:paraId="5B9B7C2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vAlign w:val="center"/>
          </w:tcPr>
          <w:p w14:paraId="32EE660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50</w:t>
            </w:r>
          </w:p>
        </w:tc>
      </w:tr>
      <w:tr w14:paraId="18C961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6326807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50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748D7D6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甲苯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6A75816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0B1549F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0489E78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50</w:t>
            </w:r>
          </w:p>
        </w:tc>
      </w:tr>
      <w:tr w14:paraId="17BDA3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6BF2B60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51</w:t>
            </w:r>
          </w:p>
        </w:tc>
        <w:tc>
          <w:tcPr>
            <w:tcW w:w="4309" w:type="dxa"/>
            <w:vAlign w:val="center"/>
          </w:tcPr>
          <w:p w14:paraId="60056C5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四氯乙烯</w:t>
            </w:r>
          </w:p>
        </w:tc>
        <w:tc>
          <w:tcPr>
            <w:tcW w:w="1247" w:type="dxa"/>
            <w:vAlign w:val="center"/>
          </w:tcPr>
          <w:p w14:paraId="39B5E2C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vAlign w:val="center"/>
          </w:tcPr>
          <w:p w14:paraId="2DA8038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vAlign w:val="center"/>
          </w:tcPr>
          <w:p w14:paraId="436A102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50</w:t>
            </w:r>
          </w:p>
        </w:tc>
      </w:tr>
      <w:tr w14:paraId="24420B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3EF1C24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52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7FC3BA0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1,1,1,2-四氯乙烷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06E82D1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5E243C4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6F94E32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50</w:t>
            </w:r>
          </w:p>
        </w:tc>
      </w:tr>
      <w:tr w14:paraId="5DC378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2022565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53</w:t>
            </w:r>
          </w:p>
        </w:tc>
        <w:tc>
          <w:tcPr>
            <w:tcW w:w="4309" w:type="dxa"/>
            <w:vAlign w:val="center"/>
          </w:tcPr>
          <w:p w14:paraId="4B15125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氯苯</w:t>
            </w:r>
          </w:p>
        </w:tc>
        <w:tc>
          <w:tcPr>
            <w:tcW w:w="1247" w:type="dxa"/>
            <w:vAlign w:val="center"/>
          </w:tcPr>
          <w:p w14:paraId="75E587B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vAlign w:val="center"/>
          </w:tcPr>
          <w:p w14:paraId="6DFE3E4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vAlign w:val="center"/>
          </w:tcPr>
          <w:p w14:paraId="1BDD666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150</w:t>
            </w:r>
          </w:p>
        </w:tc>
      </w:tr>
      <w:tr w14:paraId="4E0028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480CEB5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54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5156C3E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乙苯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6A07F12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67EEE39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7996B3A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150</w:t>
            </w:r>
          </w:p>
        </w:tc>
      </w:tr>
      <w:tr w14:paraId="441B30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71A028E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55</w:t>
            </w:r>
          </w:p>
        </w:tc>
        <w:tc>
          <w:tcPr>
            <w:tcW w:w="4309" w:type="dxa"/>
            <w:vAlign w:val="center"/>
          </w:tcPr>
          <w:p w14:paraId="697E591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间+对-二甲苯</w:t>
            </w:r>
          </w:p>
        </w:tc>
        <w:tc>
          <w:tcPr>
            <w:tcW w:w="1247" w:type="dxa"/>
            <w:vAlign w:val="center"/>
          </w:tcPr>
          <w:p w14:paraId="01F63B8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vAlign w:val="center"/>
          </w:tcPr>
          <w:p w14:paraId="4E94848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vAlign w:val="center"/>
          </w:tcPr>
          <w:p w14:paraId="014DE62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50</w:t>
            </w:r>
          </w:p>
        </w:tc>
      </w:tr>
      <w:tr w14:paraId="569ED6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35324B3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56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31CCF77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苯乙烯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659AD34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5141A69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51FCA4F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50</w:t>
            </w:r>
          </w:p>
        </w:tc>
      </w:tr>
      <w:tr w14:paraId="255CE0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65D414F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57</w:t>
            </w:r>
          </w:p>
        </w:tc>
        <w:tc>
          <w:tcPr>
            <w:tcW w:w="4309" w:type="dxa"/>
            <w:vAlign w:val="center"/>
          </w:tcPr>
          <w:p w14:paraId="3A0185F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1,1,2,2-四氯乙烷</w:t>
            </w:r>
          </w:p>
        </w:tc>
        <w:tc>
          <w:tcPr>
            <w:tcW w:w="1247" w:type="dxa"/>
            <w:vAlign w:val="center"/>
          </w:tcPr>
          <w:p w14:paraId="7FE6F79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vAlign w:val="center"/>
          </w:tcPr>
          <w:p w14:paraId="077732E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vAlign w:val="center"/>
          </w:tcPr>
          <w:p w14:paraId="13FCB14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50</w:t>
            </w:r>
          </w:p>
        </w:tc>
      </w:tr>
      <w:tr w14:paraId="0CBA79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12371C7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58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210D60F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邻二甲苯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0220D9B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21F149F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67C0FFA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50</w:t>
            </w:r>
          </w:p>
        </w:tc>
      </w:tr>
      <w:tr w14:paraId="1F799D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575983A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59</w:t>
            </w:r>
          </w:p>
        </w:tc>
        <w:tc>
          <w:tcPr>
            <w:tcW w:w="4309" w:type="dxa"/>
            <w:vAlign w:val="center"/>
          </w:tcPr>
          <w:p w14:paraId="08379DD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1,2,3-三氯丙烷</w:t>
            </w:r>
          </w:p>
        </w:tc>
        <w:tc>
          <w:tcPr>
            <w:tcW w:w="1247" w:type="dxa"/>
            <w:vAlign w:val="center"/>
          </w:tcPr>
          <w:p w14:paraId="1A72D33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vAlign w:val="center"/>
          </w:tcPr>
          <w:p w14:paraId="1F9B1D7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vAlign w:val="center"/>
          </w:tcPr>
          <w:p w14:paraId="47B7A61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50</w:t>
            </w:r>
          </w:p>
        </w:tc>
      </w:tr>
      <w:tr w14:paraId="6EA51B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69DE0D1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60</w:t>
            </w:r>
          </w:p>
        </w:tc>
        <w:tc>
          <w:tcPr>
            <w:tcW w:w="4309" w:type="dxa"/>
            <w:shd w:val="clear" w:color="auto" w:fill="F2F2F2"/>
            <w:vAlign w:val="center"/>
          </w:tcPr>
          <w:p w14:paraId="5D0F4B0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1,4-二氯苯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7F59BA7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3F8403A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58325DE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50</w:t>
            </w:r>
          </w:p>
        </w:tc>
      </w:tr>
      <w:tr w14:paraId="3E8028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7E8BC34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61</w:t>
            </w:r>
          </w:p>
        </w:tc>
        <w:tc>
          <w:tcPr>
            <w:tcW w:w="4309" w:type="dxa"/>
            <w:vAlign w:val="center"/>
          </w:tcPr>
          <w:p w14:paraId="3C4DACC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1,2-二氯苯</w:t>
            </w:r>
          </w:p>
        </w:tc>
        <w:tc>
          <w:tcPr>
            <w:tcW w:w="1247" w:type="dxa"/>
            <w:vAlign w:val="center"/>
          </w:tcPr>
          <w:p w14:paraId="798620B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mg/kg</w:t>
            </w:r>
          </w:p>
        </w:tc>
        <w:tc>
          <w:tcPr>
            <w:tcW w:w="1361" w:type="dxa"/>
            <w:vAlign w:val="center"/>
          </w:tcPr>
          <w:p w14:paraId="25980FF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原有</w:t>
            </w:r>
          </w:p>
        </w:tc>
        <w:tc>
          <w:tcPr>
            <w:tcW w:w="1247" w:type="dxa"/>
            <w:vAlign w:val="center"/>
          </w:tcPr>
          <w:p w14:paraId="4C6E4F9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50</w:t>
            </w:r>
          </w:p>
        </w:tc>
      </w:tr>
    </w:tbl>
    <w:p w14:paraId="6EC21535">
      <w:pPr>
        <w:spacing w:line="360" w:lineRule="auto"/>
        <w:ind w:firstLine="480"/>
        <w:jc w:val="both"/>
      </w:pPr>
    </w:p>
    <w:p w14:paraId="65ECD170">
      <w:pPr>
        <w:spacing w:line="360" w:lineRule="auto"/>
        <w:ind w:firstLine="480"/>
        <w:jc w:val="both"/>
      </w:pPr>
      <w:r>
        <w:rPr>
          <w:rFonts w:ascii="Arial" w:hAnsi="Arial" w:eastAsia="宋体"/>
          <w:b w:val="0"/>
          <w:color w:val="000000"/>
          <w:sz w:val="24"/>
        </w:rPr>
        <w:t>注：表1所列单价为单样检测单价，检测费用总额按送检样品数量</w:t>
      </w:r>
      <w:r>
        <w:rPr>
          <w:rFonts w:hint="eastAsia"/>
          <w:b w:val="0"/>
          <w:color w:val="000000"/>
          <w:sz w:val="24"/>
          <w:lang w:eastAsia="zh-CN"/>
        </w:rPr>
        <w:t>（</w:t>
      </w:r>
      <w:r>
        <w:rPr>
          <w:rFonts w:ascii="Arial" w:hAnsi="Arial" w:eastAsia="宋体"/>
          <w:b w:val="0"/>
          <w:color w:val="000000"/>
          <w:sz w:val="24"/>
        </w:rPr>
        <w:t>样品</w:t>
      </w:r>
      <w:r>
        <w:rPr>
          <w:rFonts w:hint="eastAsia"/>
          <w:b w:val="0"/>
          <w:color w:val="000000"/>
          <w:sz w:val="24"/>
          <w:lang w:val="en-US" w:eastAsia="zh-CN"/>
        </w:rPr>
        <w:t>5</w:t>
      </w:r>
      <w:r>
        <w:rPr>
          <w:rFonts w:ascii="Arial" w:hAnsi="Arial" w:eastAsia="宋体"/>
          <w:b w:val="0"/>
          <w:color w:val="000000"/>
          <w:sz w:val="24"/>
        </w:rPr>
        <w:t>份</w:t>
      </w:r>
      <w:r>
        <w:rPr>
          <w:rFonts w:hint="eastAsia"/>
          <w:b w:val="0"/>
          <w:color w:val="000000"/>
          <w:sz w:val="24"/>
          <w:lang w:eastAsia="zh-CN"/>
        </w:rPr>
        <w:t>）</w:t>
      </w:r>
      <w:r>
        <w:rPr>
          <w:rFonts w:ascii="Arial" w:hAnsi="Arial" w:eastAsia="宋体"/>
          <w:b w:val="0"/>
          <w:color w:val="000000"/>
          <w:sz w:val="24"/>
        </w:rPr>
        <w:t>与单价测算</w:t>
      </w:r>
      <w:r>
        <w:rPr>
          <w:rFonts w:hint="eastAsia"/>
          <w:b w:val="0"/>
          <w:color w:val="000000"/>
          <w:sz w:val="24"/>
          <w:lang w:eastAsia="zh-CN"/>
        </w:rPr>
        <w:t>（</w:t>
      </w:r>
      <w:r>
        <w:rPr>
          <w:rFonts w:ascii="Arial" w:hAnsi="Arial" w:eastAsia="宋体"/>
          <w:b w:val="0"/>
          <w:color w:val="000000"/>
          <w:sz w:val="24"/>
        </w:rPr>
        <w:t>61项检测指标</w:t>
      </w:r>
      <w:r>
        <w:rPr>
          <w:rFonts w:hint="eastAsia" w:ascii="Arial" w:hAnsi="Arial"/>
          <w:b w:val="0"/>
          <w:color w:val="000000"/>
          <w:sz w:val="24"/>
          <w:lang w:val="en-US" w:eastAsia="zh-CN"/>
        </w:rPr>
        <w:t>共：6280元</w:t>
      </w:r>
      <w:r>
        <w:rPr>
          <w:rFonts w:hint="eastAsia" w:ascii="Arial" w:hAnsi="Arial"/>
          <w:b w:val="0"/>
          <w:color w:val="000000"/>
          <w:sz w:val="24"/>
          <w:lang w:eastAsia="zh-CN"/>
        </w:rPr>
        <w:t>），</w:t>
      </w:r>
      <w:r>
        <w:rPr>
          <w:rFonts w:ascii="Arial" w:hAnsi="Arial" w:eastAsia="宋体"/>
          <w:b w:val="0"/>
          <w:color w:val="000000"/>
          <w:sz w:val="24"/>
        </w:rPr>
        <w:t>合计为31400元。</w:t>
      </w:r>
    </w:p>
    <w:p w14:paraId="62B73191">
      <w:pPr>
        <w:pStyle w:val="3"/>
        <w:spacing w:before="280" w:after="120" w:line="240" w:lineRule="auto"/>
        <w:ind w:firstLine="0"/>
      </w:pPr>
      <w:r>
        <w:rPr>
          <w:rFonts w:hint="eastAsia" w:ascii="Arial" w:hAnsi="Arial" w:eastAsia="黑体"/>
          <w:b/>
          <w:color w:val="000000"/>
          <w:sz w:val="32"/>
          <w:lang w:val="en-US" w:eastAsia="zh-CN"/>
        </w:rPr>
        <w:t>四</w:t>
      </w:r>
      <w:r>
        <w:rPr>
          <w:rFonts w:ascii="Arial" w:hAnsi="Arial" w:eastAsia="黑体"/>
          <w:b/>
          <w:color w:val="000000"/>
          <w:sz w:val="32"/>
        </w:rPr>
        <w:t>、检测方法与依据</w:t>
      </w:r>
    </w:p>
    <w:p w14:paraId="3942FF30">
      <w:pPr>
        <w:spacing w:line="360" w:lineRule="auto"/>
        <w:ind w:firstLine="480"/>
        <w:jc w:val="both"/>
      </w:pPr>
      <w:r>
        <w:rPr>
          <w:rFonts w:ascii="Arial" w:hAnsi="Arial" w:eastAsia="宋体"/>
          <w:b w:val="0"/>
          <w:color w:val="000000"/>
          <w:sz w:val="24"/>
        </w:rPr>
        <w:t>检测工作遵循以下基本原则：</w:t>
      </w:r>
    </w:p>
    <w:p w14:paraId="0D79D25E">
      <w:pPr>
        <w:spacing w:line="360" w:lineRule="auto"/>
        <w:ind w:firstLine="480"/>
        <w:jc w:val="both"/>
      </w:pPr>
      <w:r>
        <w:rPr>
          <w:rFonts w:ascii="Arial" w:hAnsi="Arial" w:eastAsia="宋体"/>
          <w:b w:val="0"/>
          <w:color w:val="000000"/>
          <w:sz w:val="24"/>
        </w:rPr>
        <w:t>（一）常规理化指标按土壤、泥质类样品的常规分析方法测定，如pH值采用电位法、有机质采用重铬酸钾氧化法等；</w:t>
      </w:r>
    </w:p>
    <w:p w14:paraId="40A1DF93">
      <w:pPr>
        <w:spacing w:line="360" w:lineRule="auto"/>
        <w:ind w:firstLine="480"/>
        <w:jc w:val="both"/>
      </w:pPr>
      <w:r>
        <w:rPr>
          <w:rFonts w:ascii="Arial" w:hAnsi="Arial" w:eastAsia="宋体"/>
          <w:b w:val="0"/>
          <w:color w:val="000000"/>
          <w:sz w:val="24"/>
        </w:rPr>
        <w:t>（二）重金属及有害元素采用电感耦合等离子体质谱（ICP-MS）、原子吸收光谱（AAS）、原子荧光光谱（AFS）等仪器分析方法测定；</w:t>
      </w:r>
    </w:p>
    <w:p w14:paraId="0D2F981E">
      <w:pPr>
        <w:spacing w:line="360" w:lineRule="auto"/>
        <w:ind w:firstLine="480"/>
        <w:jc w:val="both"/>
      </w:pPr>
      <w:r>
        <w:rPr>
          <w:rFonts w:ascii="Arial" w:hAnsi="Arial" w:eastAsia="宋体"/>
          <w:b w:val="0"/>
          <w:color w:val="000000"/>
          <w:sz w:val="24"/>
        </w:rPr>
        <w:t>（三）挥发性有机污染物采用气相色谱法、气相色谱-质谱联用法（GC-MS）等方法测定；</w:t>
      </w:r>
    </w:p>
    <w:p w14:paraId="6EE08CA0">
      <w:pPr>
        <w:spacing w:line="360" w:lineRule="auto"/>
        <w:ind w:firstLine="480"/>
        <w:jc w:val="both"/>
      </w:pPr>
      <w:r>
        <w:rPr>
          <w:rFonts w:ascii="Arial" w:hAnsi="Arial" w:eastAsia="宋体"/>
          <w:b w:val="0"/>
          <w:color w:val="000000"/>
          <w:sz w:val="24"/>
        </w:rPr>
        <w:t>（四）所有检测项目均设置空白样、平行样，按检测机构的内部质量控制要求实施，确保数据准确可靠。</w:t>
      </w:r>
    </w:p>
    <w:p w14:paraId="768E2EC8">
      <w:pPr>
        <w:pStyle w:val="3"/>
        <w:spacing w:before="280" w:after="120" w:line="240" w:lineRule="auto"/>
        <w:ind w:firstLine="0"/>
      </w:pPr>
      <w:r>
        <w:rPr>
          <w:rFonts w:hint="eastAsia" w:ascii="Arial" w:hAnsi="Arial" w:eastAsia="黑体"/>
          <w:b/>
          <w:color w:val="000000"/>
          <w:sz w:val="32"/>
          <w:lang w:val="en-US" w:eastAsia="zh-CN"/>
        </w:rPr>
        <w:t>五</w:t>
      </w:r>
      <w:r>
        <w:rPr>
          <w:rFonts w:ascii="Arial" w:hAnsi="Arial" w:eastAsia="黑体"/>
          <w:b/>
          <w:color w:val="000000"/>
          <w:sz w:val="32"/>
        </w:rPr>
        <w:t>、样品数量与检测安排</w:t>
      </w:r>
    </w:p>
    <w:p w14:paraId="3EE26FB6">
      <w:pPr>
        <w:spacing w:line="360" w:lineRule="auto"/>
        <w:ind w:firstLine="480"/>
        <w:jc w:val="both"/>
      </w:pPr>
      <w:r>
        <w:rPr>
          <w:rFonts w:ascii="Arial" w:hAnsi="Arial" w:eastAsia="宋体"/>
          <w:b w:val="0"/>
          <w:color w:val="000000"/>
          <w:sz w:val="24"/>
        </w:rPr>
        <w:t>（一）送检样品为天然泥</w:t>
      </w:r>
      <w:r>
        <w:rPr>
          <w:rFonts w:hint="eastAsia"/>
          <w:b w:val="0"/>
          <w:color w:val="000000"/>
          <w:sz w:val="24"/>
          <w:lang w:val="en-US" w:eastAsia="zh-CN"/>
        </w:rPr>
        <w:t>5</w:t>
      </w:r>
      <w:r>
        <w:rPr>
          <w:rFonts w:ascii="Arial" w:hAnsi="Arial" w:eastAsia="宋体"/>
          <w:b w:val="0"/>
          <w:color w:val="000000"/>
          <w:sz w:val="24"/>
        </w:rPr>
        <w:t>份，覆盖本项目所用泥质原料；</w:t>
      </w:r>
    </w:p>
    <w:p w14:paraId="52446873">
      <w:pPr>
        <w:spacing w:line="360" w:lineRule="auto"/>
        <w:ind w:firstLine="480"/>
        <w:jc w:val="both"/>
        <w:rPr>
          <w:rFonts w:hint="eastAsia" w:eastAsia="宋体"/>
          <w:lang w:eastAsia="zh-CN"/>
        </w:rPr>
      </w:pPr>
      <w:r>
        <w:rPr>
          <w:rFonts w:ascii="Arial" w:hAnsi="Arial" w:eastAsia="宋体"/>
          <w:b w:val="0"/>
          <w:color w:val="000000"/>
          <w:sz w:val="24"/>
        </w:rPr>
        <w:t>（二）</w:t>
      </w:r>
      <w:r>
        <w:rPr>
          <w:rFonts w:hint="eastAsia"/>
          <w:b w:val="0"/>
          <w:color w:val="000000"/>
          <w:sz w:val="24"/>
          <w:lang w:val="en-US" w:eastAsia="zh-CN"/>
        </w:rPr>
        <w:t>5</w:t>
      </w:r>
      <w:r>
        <w:rPr>
          <w:rFonts w:ascii="Arial" w:hAnsi="Arial" w:eastAsia="宋体"/>
          <w:b w:val="0"/>
          <w:color w:val="000000"/>
          <w:sz w:val="24"/>
        </w:rPr>
        <w:t>份样品均完成表1所列全部61项检测指标，平行测试方式开展，用于交叉验证检测结果的一致性</w:t>
      </w:r>
      <w:r>
        <w:rPr>
          <w:rFonts w:hint="eastAsia"/>
          <w:b w:val="0"/>
          <w:color w:val="000000"/>
          <w:sz w:val="24"/>
          <w:lang w:eastAsia="zh-CN"/>
        </w:rPr>
        <w:t>。</w:t>
      </w:r>
    </w:p>
    <w:p w14:paraId="247FCE20">
      <w:pPr>
        <w:pStyle w:val="3"/>
        <w:spacing w:before="280" w:after="120" w:line="240" w:lineRule="auto"/>
        <w:ind w:firstLine="0"/>
      </w:pPr>
      <w:r>
        <w:rPr>
          <w:rFonts w:hint="eastAsia" w:ascii="Arial" w:hAnsi="Arial" w:eastAsia="黑体"/>
          <w:b/>
          <w:color w:val="000000"/>
          <w:sz w:val="32"/>
          <w:lang w:val="en-US" w:eastAsia="zh-CN"/>
        </w:rPr>
        <w:t>六</w:t>
      </w:r>
      <w:r>
        <w:rPr>
          <w:rFonts w:ascii="Arial" w:hAnsi="Arial" w:eastAsia="黑体"/>
          <w:b/>
          <w:color w:val="000000"/>
          <w:sz w:val="32"/>
        </w:rPr>
        <w:t>、检测费用预算</w:t>
      </w:r>
    </w:p>
    <w:p w14:paraId="401D4E8E">
      <w:pPr>
        <w:spacing w:before="80" w:after="80" w:line="240" w:lineRule="auto"/>
        <w:ind w:firstLine="480" w:firstLineChars="200"/>
        <w:jc w:val="both"/>
      </w:pPr>
      <w:r>
        <w:rPr>
          <w:rFonts w:ascii="Arial" w:hAnsi="Arial" w:eastAsia="宋体"/>
          <w:b w:val="0"/>
          <w:color w:val="000000"/>
          <w:sz w:val="24"/>
        </w:rPr>
        <w:t>本次泥质成分测试检测费用按各检测项目单价及送检样品数量核算，合计为31400元（人民币叁万壹仟肆佰元整）。</w:t>
      </w:r>
    </w:p>
    <w:p w14:paraId="009D291A">
      <w:pPr>
        <w:pStyle w:val="3"/>
        <w:spacing w:before="280" w:after="120" w:line="240" w:lineRule="auto"/>
        <w:ind w:firstLine="0"/>
      </w:pPr>
      <w:r>
        <w:rPr>
          <w:rFonts w:hint="eastAsia" w:ascii="Arial" w:hAnsi="Arial" w:eastAsia="黑体"/>
          <w:b/>
          <w:color w:val="000000"/>
          <w:sz w:val="32"/>
          <w:lang w:val="en-US" w:eastAsia="zh-CN"/>
        </w:rPr>
        <w:t>七</w:t>
      </w:r>
      <w:r>
        <w:rPr>
          <w:rFonts w:ascii="Arial" w:hAnsi="Arial" w:eastAsia="黑体"/>
          <w:b/>
          <w:color w:val="000000"/>
          <w:sz w:val="32"/>
        </w:rPr>
        <w:t>、检测结果应用</w:t>
      </w:r>
    </w:p>
    <w:p w14:paraId="5FF246CE">
      <w:pPr>
        <w:spacing w:line="360" w:lineRule="auto"/>
        <w:ind w:firstLine="480"/>
        <w:jc w:val="both"/>
      </w:pPr>
      <w:r>
        <w:rPr>
          <w:rFonts w:ascii="Arial" w:hAnsi="Arial" w:eastAsia="宋体"/>
          <w:b w:val="0"/>
          <w:color w:val="000000"/>
          <w:sz w:val="24"/>
        </w:rPr>
        <w:t>（一）安全性评估：通过重金属、有害元素及有机污染物的检测数据，评估泥质中潜在有害成分的含量水平，结合临床皮肤反应、肝肾功能等安全性监测指标，为确定泥疗安全治疗阈值提供依据；</w:t>
      </w:r>
    </w:p>
    <w:p w14:paraId="79B1A837">
      <w:pPr>
        <w:spacing w:line="360" w:lineRule="auto"/>
        <w:ind w:firstLine="480"/>
        <w:jc w:val="both"/>
      </w:pPr>
      <w:r>
        <w:rPr>
          <w:rFonts w:ascii="Arial" w:hAnsi="Arial" w:eastAsia="宋体"/>
          <w:b w:val="0"/>
          <w:color w:val="000000"/>
          <w:sz w:val="24"/>
        </w:rPr>
        <w:t>（二）标准化建设：泥质成分数据为制定泥疗操作规范、泥质质量标准提供基础数据，助力蒙医泥疗的标准化与规范化应用；</w:t>
      </w:r>
    </w:p>
    <w:p w14:paraId="6D4E1DA9">
      <w:pPr>
        <w:spacing w:line="360" w:lineRule="auto"/>
        <w:ind w:firstLine="480"/>
        <w:jc w:val="both"/>
      </w:pPr>
      <w:r>
        <w:rPr>
          <w:rFonts w:ascii="Arial" w:hAnsi="Arial" w:eastAsia="宋体"/>
          <w:b w:val="0"/>
          <w:color w:val="000000"/>
          <w:sz w:val="24"/>
        </w:rPr>
        <w:t>（三）疗效佐证：泥质的理化性质与矿质成分数据，可作为解释泥疗疗效机理、评估其对关节疼痛缓解及炎症指标改善效果的辅助证据；</w:t>
      </w:r>
    </w:p>
    <w:p w14:paraId="5D178A5E">
      <w:pPr>
        <w:spacing w:line="360" w:lineRule="auto"/>
        <w:ind w:firstLine="480"/>
        <w:jc w:val="both"/>
      </w:pPr>
      <w:r>
        <w:rPr>
          <w:rFonts w:ascii="Arial" w:hAnsi="Arial" w:eastAsia="宋体"/>
          <w:b w:val="0"/>
          <w:color w:val="000000"/>
          <w:sz w:val="24"/>
        </w:rPr>
        <w:t>（四）档案留存：检测报告及本说明作为项目研究资料存档，作为测试化验加工费支出及项目验收的支撑材料。</w:t>
      </w: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Menk Amglang Tig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enk Amglang Tig">
    <w:panose1 w:val="02000500000000000000"/>
    <w:charset w:val="00"/>
    <w:family w:val="auto"/>
    <w:pitch w:val="default"/>
    <w:sig w:usb0="A000029F" w:usb1="1041E44A" w:usb2="00020012" w:usb3="00000000" w:csb0="0000000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7766587"/>
    <w:rsid w:val="12331474"/>
    <w:rsid w:val="24E24D34"/>
    <w:rsid w:val="32C0597C"/>
    <w:rsid w:val="370E441D"/>
    <w:rsid w:val="39C870CF"/>
    <w:rsid w:val="3CF47AC1"/>
    <w:rsid w:val="52A339CB"/>
    <w:rsid w:val="57064221"/>
    <w:rsid w:val="5E2D6537"/>
    <w:rsid w:val="5E651BF8"/>
    <w:rsid w:val="5F6441DB"/>
    <w:rsid w:val="6FBB33FD"/>
    <w:rsid w:val="7080699B"/>
    <w:rsid w:val="7614205F"/>
    <w:rsid w:val="7702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  <w:ind w:firstLine="480"/>
      <w:jc w:val="both"/>
    </w:pPr>
    <w:rPr>
      <w:rFonts w:ascii="Arial" w:hAnsi="Arial" w:eastAsia="宋体" w:cstheme="minorBidi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2256</Words>
  <Characters>2754</Characters>
  <Lines>0</Lines>
  <Paragraphs>0</Paragraphs>
  <TotalTime>15</TotalTime>
  <ScaleCrop>false</ScaleCrop>
  <LinksUpToDate>false</LinksUpToDate>
  <CharactersWithSpaces>2755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Dora</cp:lastModifiedBy>
  <dcterms:modified xsi:type="dcterms:W3CDTF">2026-09-29T07:17:10Z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eyJoZGlkIjoiN2M5MjcyZGI3NTY3ZmViNzRmOTM4MGVjOTU0YzEyMzgiLCJ1c2VySWQiOiIyNDQ1NTY2MzQifQ==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F49EFF8E022B4229A83C673A2531E58D_12</vt:lpwstr>
  </property>
</Properties>
</file>